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9B7" w:rsidRDefault="002C29B7">
      <w:pPr>
        <w:suppressAutoHyphens w:val="0"/>
        <w:rPr>
          <w:rFonts w:ascii="Arial" w:eastAsia="Times New Roman" w:hAnsi="Arial" w:cs="Arial"/>
          <w:i/>
          <w:sz w:val="20"/>
          <w:szCs w:val="20"/>
          <w:lang w:bidi="ar-SA"/>
        </w:rPr>
      </w:pPr>
    </w:p>
    <w:p w:rsidR="005A30E8" w:rsidRPr="004136E8" w:rsidRDefault="002C29B7" w:rsidP="004136E8">
      <w:pPr>
        <w:pStyle w:val="Standard"/>
        <w:spacing w:line="240" w:lineRule="auto"/>
        <w:ind w:left="0"/>
        <w:jc w:val="left"/>
        <w:rPr>
          <w:rFonts w:ascii="Calibri" w:hAnsi="Calibri" w:cs="Calibri"/>
          <w:color w:val="7F7F7F"/>
          <w:sz w:val="52"/>
          <w:szCs w:val="52"/>
        </w:rPr>
      </w:pPr>
      <w:r w:rsidRPr="0090604C">
        <w:rPr>
          <w:rFonts w:ascii="Calibri" w:hAnsi="Calibri" w:cs="Calibri"/>
          <w:color w:val="7F7F7F"/>
          <w:sz w:val="52"/>
          <w:szCs w:val="52"/>
        </w:rPr>
        <w:t xml:space="preserve">PROJEKT </w:t>
      </w:r>
      <w:r w:rsidR="00DE7E41">
        <w:rPr>
          <w:rFonts w:ascii="Calibri" w:hAnsi="Calibri" w:cs="Calibri"/>
          <w:color w:val="7F7F7F"/>
          <w:sz w:val="52"/>
          <w:szCs w:val="52"/>
        </w:rPr>
        <w:t>TECHNICZNY</w:t>
      </w:r>
    </w:p>
    <w:tbl>
      <w:tblPr>
        <w:tblW w:w="9518" w:type="dxa"/>
        <w:tblInd w:w="5" w:type="dxa"/>
        <w:tblLayout w:type="fixed"/>
        <w:tblCellMar>
          <w:left w:w="0" w:type="dxa"/>
          <w:right w:w="0" w:type="dxa"/>
        </w:tblCellMar>
        <w:tblLook w:val="0000" w:firstRow="0" w:lastRow="0" w:firstColumn="0" w:lastColumn="0" w:noHBand="0" w:noVBand="0"/>
      </w:tblPr>
      <w:tblGrid>
        <w:gridCol w:w="507"/>
        <w:gridCol w:w="2328"/>
        <w:gridCol w:w="1788"/>
        <w:gridCol w:w="4870"/>
        <w:gridCol w:w="25"/>
      </w:tblGrid>
      <w:tr w:rsidR="00570EA2" w:rsidTr="008E4C6E">
        <w:trPr>
          <w:trHeight w:hRule="exact" w:val="1196"/>
        </w:trPr>
        <w:tc>
          <w:tcPr>
            <w:tcW w:w="2835" w:type="dxa"/>
            <w:gridSpan w:val="2"/>
            <w:tcBorders>
              <w:top w:val="single" w:sz="4" w:space="0" w:color="000000"/>
              <w:left w:val="single" w:sz="4" w:space="0" w:color="000000"/>
              <w:bottom w:val="single" w:sz="4" w:space="0" w:color="000000"/>
            </w:tcBorders>
            <w:shd w:val="clear" w:color="auto" w:fill="auto"/>
            <w:vAlign w:val="center"/>
          </w:tcPr>
          <w:p w:rsidR="00570EA2" w:rsidRPr="00F1004A" w:rsidRDefault="00570EA2" w:rsidP="00570EA2">
            <w:pPr>
              <w:pStyle w:val="Standard"/>
              <w:jc w:val="left"/>
              <w:rPr>
                <w:rFonts w:ascii="Calibri" w:hAnsi="Calibri" w:cs="Calibri"/>
                <w:szCs w:val="20"/>
              </w:rPr>
            </w:pPr>
            <w:r w:rsidRPr="006C757F">
              <w:rPr>
                <w:color w:val="7F7F7F"/>
                <w:spacing w:val="62"/>
                <w:kern w:val="16"/>
                <w:sz w:val="16"/>
              </w:rPr>
              <w:t>PRZEDMIOT OPRACOWANIA</w:t>
            </w:r>
          </w:p>
        </w:tc>
        <w:tc>
          <w:tcPr>
            <w:tcW w:w="6658" w:type="dxa"/>
            <w:gridSpan w:val="2"/>
            <w:tcBorders>
              <w:top w:val="single" w:sz="4" w:space="0" w:color="000000"/>
              <w:left w:val="single" w:sz="4" w:space="0" w:color="000000"/>
            </w:tcBorders>
            <w:shd w:val="clear" w:color="auto" w:fill="auto"/>
            <w:vAlign w:val="center"/>
          </w:tcPr>
          <w:p w:rsidR="00570EA2" w:rsidRDefault="00570EA2" w:rsidP="001A0F90">
            <w:pPr>
              <w:pStyle w:val="Standard"/>
              <w:spacing w:line="276" w:lineRule="auto"/>
              <w:ind w:right="289"/>
            </w:pPr>
            <w:r>
              <w:rPr>
                <w:szCs w:val="20"/>
              </w:rPr>
              <w:t xml:space="preserve">Przebudowa przestrzeni </w:t>
            </w:r>
            <w:proofErr w:type="spellStart"/>
            <w:r w:rsidR="00F7010E">
              <w:rPr>
                <w:szCs w:val="20"/>
              </w:rPr>
              <w:t>Sch</w:t>
            </w:r>
            <w:r w:rsidR="001A0F90">
              <w:rPr>
                <w:szCs w:val="20"/>
              </w:rPr>
              <w:t>engen</w:t>
            </w:r>
            <w:proofErr w:type="spellEnd"/>
            <w:r w:rsidR="001A0F90">
              <w:rPr>
                <w:szCs w:val="20"/>
              </w:rPr>
              <w:t xml:space="preserve"> oraz non </w:t>
            </w:r>
            <w:proofErr w:type="spellStart"/>
            <w:r w:rsidR="001A0F90">
              <w:rPr>
                <w:szCs w:val="20"/>
              </w:rPr>
              <w:t>S</w:t>
            </w:r>
            <w:r w:rsidR="00F7010E">
              <w:rPr>
                <w:szCs w:val="20"/>
              </w:rPr>
              <w:t>ch</w:t>
            </w:r>
            <w:r w:rsidR="001A0F90">
              <w:rPr>
                <w:szCs w:val="20"/>
              </w:rPr>
              <w:t>engen</w:t>
            </w:r>
            <w:proofErr w:type="spellEnd"/>
            <w:r w:rsidR="001A0F90">
              <w:rPr>
                <w:szCs w:val="20"/>
              </w:rPr>
              <w:t xml:space="preserve"> Portu Lotniczego w Bydgoszczy</w:t>
            </w:r>
          </w:p>
        </w:tc>
        <w:tc>
          <w:tcPr>
            <w:tcW w:w="25" w:type="dxa"/>
            <w:tcBorders>
              <w:left w:val="single" w:sz="4" w:space="0" w:color="000000"/>
            </w:tcBorders>
            <w:shd w:val="clear" w:color="auto" w:fill="auto"/>
          </w:tcPr>
          <w:p w:rsidR="00570EA2" w:rsidRDefault="00570EA2" w:rsidP="00570EA2">
            <w:pPr>
              <w:snapToGrid w:val="0"/>
            </w:pPr>
          </w:p>
        </w:tc>
      </w:tr>
      <w:tr w:rsidR="00570EA2" w:rsidTr="002C29B7">
        <w:trPr>
          <w:trHeight w:hRule="exact" w:val="843"/>
        </w:trPr>
        <w:tc>
          <w:tcPr>
            <w:tcW w:w="2835" w:type="dxa"/>
            <w:gridSpan w:val="2"/>
            <w:tcBorders>
              <w:top w:val="single" w:sz="4" w:space="0" w:color="000000"/>
              <w:left w:val="single" w:sz="4" w:space="0" w:color="000000"/>
              <w:bottom w:val="single" w:sz="4" w:space="0" w:color="000000"/>
            </w:tcBorders>
            <w:shd w:val="clear" w:color="auto" w:fill="auto"/>
            <w:vAlign w:val="center"/>
          </w:tcPr>
          <w:p w:rsidR="00570EA2" w:rsidRDefault="00570EA2" w:rsidP="00570EA2">
            <w:pPr>
              <w:pStyle w:val="Standard"/>
              <w:jc w:val="left"/>
              <w:rPr>
                <w:color w:val="7F7F7F"/>
                <w:spacing w:val="62"/>
                <w:kern w:val="16"/>
                <w:sz w:val="16"/>
              </w:rPr>
            </w:pPr>
          </w:p>
          <w:p w:rsidR="00570EA2" w:rsidRDefault="00570EA2" w:rsidP="00570EA2">
            <w:pPr>
              <w:pStyle w:val="Standard"/>
              <w:jc w:val="left"/>
              <w:rPr>
                <w:color w:val="7F7F7F"/>
                <w:spacing w:val="62"/>
                <w:kern w:val="16"/>
                <w:sz w:val="16"/>
              </w:rPr>
            </w:pPr>
            <w:r w:rsidRPr="006C757F">
              <w:rPr>
                <w:color w:val="7F7F7F"/>
                <w:spacing w:val="62"/>
                <w:kern w:val="16"/>
                <w:sz w:val="16"/>
              </w:rPr>
              <w:t>KATEGORIA OBIEKTU</w:t>
            </w:r>
          </w:p>
          <w:p w:rsidR="00570EA2" w:rsidRPr="00F1004A" w:rsidRDefault="00570EA2" w:rsidP="00570EA2">
            <w:pPr>
              <w:pStyle w:val="Standard"/>
              <w:jc w:val="left"/>
              <w:rPr>
                <w:rFonts w:ascii="Calibri" w:hAnsi="Calibri" w:cs="Calibri"/>
                <w:szCs w:val="20"/>
              </w:rPr>
            </w:pPr>
          </w:p>
        </w:tc>
        <w:tc>
          <w:tcPr>
            <w:tcW w:w="6658" w:type="dxa"/>
            <w:gridSpan w:val="2"/>
            <w:tcBorders>
              <w:top w:val="single" w:sz="4" w:space="0" w:color="000000"/>
              <w:left w:val="single" w:sz="4" w:space="0" w:color="000000"/>
            </w:tcBorders>
            <w:shd w:val="clear" w:color="auto" w:fill="auto"/>
            <w:vAlign w:val="center"/>
          </w:tcPr>
          <w:p w:rsidR="00570EA2" w:rsidRPr="00DB5FCB" w:rsidRDefault="001A0F90" w:rsidP="00570EA2">
            <w:pPr>
              <w:pStyle w:val="Standard"/>
              <w:spacing w:line="276" w:lineRule="auto"/>
              <w:ind w:left="284" w:right="147"/>
            </w:pPr>
            <w:r>
              <w:t>XVII</w:t>
            </w:r>
          </w:p>
        </w:tc>
        <w:tc>
          <w:tcPr>
            <w:tcW w:w="25" w:type="dxa"/>
            <w:tcBorders>
              <w:left w:val="single" w:sz="4" w:space="0" w:color="000000"/>
            </w:tcBorders>
            <w:shd w:val="clear" w:color="auto" w:fill="auto"/>
          </w:tcPr>
          <w:p w:rsidR="00570EA2" w:rsidRDefault="00570EA2" w:rsidP="00570EA2">
            <w:pPr>
              <w:snapToGrid w:val="0"/>
            </w:pPr>
          </w:p>
        </w:tc>
      </w:tr>
      <w:tr w:rsidR="00570EA2" w:rsidTr="002C29B7">
        <w:trPr>
          <w:trHeight w:hRule="exact" w:val="998"/>
        </w:trPr>
        <w:tc>
          <w:tcPr>
            <w:tcW w:w="2835" w:type="dxa"/>
            <w:gridSpan w:val="2"/>
            <w:tcBorders>
              <w:top w:val="single" w:sz="4" w:space="0" w:color="000000"/>
              <w:left w:val="single" w:sz="4" w:space="0" w:color="000000"/>
              <w:bottom w:val="single" w:sz="4" w:space="0" w:color="000000"/>
            </w:tcBorders>
            <w:shd w:val="clear" w:color="auto" w:fill="auto"/>
            <w:vAlign w:val="center"/>
          </w:tcPr>
          <w:p w:rsidR="00570EA2" w:rsidRPr="00F1004A" w:rsidRDefault="00570EA2" w:rsidP="00570EA2">
            <w:pPr>
              <w:pStyle w:val="Standard"/>
              <w:jc w:val="left"/>
              <w:rPr>
                <w:rFonts w:ascii="Calibri" w:hAnsi="Calibri" w:cs="Calibri"/>
                <w:b/>
                <w:bCs/>
                <w:sz w:val="19"/>
                <w:szCs w:val="19"/>
              </w:rPr>
            </w:pPr>
            <w:r w:rsidRPr="006C757F">
              <w:rPr>
                <w:color w:val="7F7F7F"/>
                <w:spacing w:val="62"/>
                <w:kern w:val="16"/>
                <w:sz w:val="16"/>
              </w:rPr>
              <w:t>ADRES OBIEKTU</w:t>
            </w:r>
          </w:p>
        </w:tc>
        <w:tc>
          <w:tcPr>
            <w:tcW w:w="6658" w:type="dxa"/>
            <w:gridSpan w:val="2"/>
            <w:tcBorders>
              <w:top w:val="single" w:sz="4" w:space="0" w:color="000000"/>
              <w:left w:val="single" w:sz="4" w:space="0" w:color="000000"/>
            </w:tcBorders>
            <w:shd w:val="clear" w:color="auto" w:fill="auto"/>
            <w:vAlign w:val="center"/>
          </w:tcPr>
          <w:p w:rsidR="00570EA2" w:rsidRDefault="00570EA2" w:rsidP="00570EA2">
            <w:pPr>
              <w:pStyle w:val="Standard"/>
              <w:suppressAutoHyphens w:val="0"/>
              <w:autoSpaceDE w:val="0"/>
              <w:spacing w:line="276" w:lineRule="auto"/>
              <w:ind w:left="274"/>
              <w:jc w:val="left"/>
              <w:rPr>
                <w:bCs/>
                <w:szCs w:val="20"/>
                <w:lang w:eastAsia="pl-PL"/>
              </w:rPr>
            </w:pPr>
            <w:r>
              <w:rPr>
                <w:bCs/>
                <w:szCs w:val="20"/>
                <w:lang w:eastAsia="pl-PL"/>
              </w:rPr>
              <w:t xml:space="preserve">nr dz. ew. </w:t>
            </w:r>
            <w:r w:rsidR="007506E8">
              <w:rPr>
                <w:color w:val="000000" w:themeColor="text1"/>
                <w:szCs w:val="20"/>
              </w:rPr>
              <w:t>878/9</w:t>
            </w:r>
            <w:r w:rsidRPr="00671AA5">
              <w:rPr>
                <w:bCs/>
                <w:color w:val="000000" w:themeColor="text1"/>
                <w:szCs w:val="20"/>
                <w:lang w:eastAsia="pl-PL"/>
              </w:rPr>
              <w:t xml:space="preserve">; </w:t>
            </w:r>
            <w:r w:rsidR="007506E8">
              <w:rPr>
                <w:bCs/>
                <w:szCs w:val="20"/>
                <w:lang w:eastAsia="pl-PL"/>
              </w:rPr>
              <w:t>obręb 0001 Białe Błota</w:t>
            </w:r>
            <w:r w:rsidRPr="00197742">
              <w:rPr>
                <w:bCs/>
                <w:szCs w:val="20"/>
                <w:lang w:eastAsia="pl-PL"/>
              </w:rPr>
              <w:t xml:space="preserve">, </w:t>
            </w:r>
          </w:p>
          <w:p w:rsidR="00570EA2" w:rsidRPr="00F1004A" w:rsidRDefault="00570EA2" w:rsidP="007506E8">
            <w:pPr>
              <w:pStyle w:val="Standard"/>
              <w:spacing w:line="276" w:lineRule="auto"/>
              <w:ind w:left="274"/>
              <w:rPr>
                <w:rFonts w:ascii="Calibri" w:hAnsi="Calibri" w:cs="Calibri"/>
                <w:szCs w:val="20"/>
              </w:rPr>
            </w:pPr>
            <w:r w:rsidRPr="00197742">
              <w:rPr>
                <w:bCs/>
                <w:szCs w:val="20"/>
                <w:lang w:eastAsia="pl-PL"/>
              </w:rPr>
              <w:t xml:space="preserve">jedn. </w:t>
            </w:r>
            <w:proofErr w:type="spellStart"/>
            <w:r w:rsidRPr="00197742">
              <w:rPr>
                <w:bCs/>
                <w:szCs w:val="20"/>
                <w:lang w:eastAsia="pl-PL"/>
              </w:rPr>
              <w:t>ewid</w:t>
            </w:r>
            <w:proofErr w:type="spellEnd"/>
            <w:r w:rsidRPr="00197742">
              <w:rPr>
                <w:bCs/>
                <w:szCs w:val="20"/>
                <w:lang w:eastAsia="pl-PL"/>
              </w:rPr>
              <w:t xml:space="preserve">. : </w:t>
            </w:r>
            <w:r w:rsidR="007506E8">
              <w:rPr>
                <w:bCs/>
                <w:szCs w:val="20"/>
                <w:lang w:eastAsia="pl-PL"/>
              </w:rPr>
              <w:t>Białe Błota</w:t>
            </w:r>
            <w:r>
              <w:rPr>
                <w:bCs/>
                <w:szCs w:val="20"/>
                <w:lang w:eastAsia="pl-PL"/>
              </w:rPr>
              <w:t xml:space="preserve"> [04</w:t>
            </w:r>
            <w:r w:rsidR="007506E8">
              <w:rPr>
                <w:bCs/>
                <w:szCs w:val="20"/>
                <w:lang w:eastAsia="pl-PL"/>
              </w:rPr>
              <w:t>0301</w:t>
            </w:r>
            <w:r>
              <w:rPr>
                <w:bCs/>
                <w:szCs w:val="20"/>
                <w:lang w:eastAsia="pl-PL"/>
              </w:rPr>
              <w:t>_2]</w:t>
            </w:r>
            <w:r w:rsidR="007506E8">
              <w:rPr>
                <w:bCs/>
                <w:szCs w:val="20"/>
                <w:lang w:eastAsia="pl-PL"/>
              </w:rPr>
              <w:t xml:space="preserve"> </w:t>
            </w:r>
          </w:p>
        </w:tc>
        <w:tc>
          <w:tcPr>
            <w:tcW w:w="25" w:type="dxa"/>
            <w:tcBorders>
              <w:left w:val="single" w:sz="4" w:space="0" w:color="000000"/>
            </w:tcBorders>
            <w:shd w:val="clear" w:color="auto" w:fill="auto"/>
          </w:tcPr>
          <w:p w:rsidR="00570EA2" w:rsidRDefault="00570EA2" w:rsidP="00570EA2">
            <w:pPr>
              <w:snapToGrid w:val="0"/>
            </w:pPr>
          </w:p>
        </w:tc>
      </w:tr>
      <w:tr w:rsidR="00570EA2" w:rsidTr="008E4C6E">
        <w:trPr>
          <w:trHeight w:hRule="exact" w:val="1129"/>
        </w:trPr>
        <w:tc>
          <w:tcPr>
            <w:tcW w:w="2835" w:type="dxa"/>
            <w:gridSpan w:val="2"/>
            <w:tcBorders>
              <w:top w:val="single" w:sz="4" w:space="0" w:color="000000"/>
              <w:left w:val="single" w:sz="4" w:space="0" w:color="000000"/>
              <w:bottom w:val="single" w:sz="4" w:space="0" w:color="000000"/>
            </w:tcBorders>
            <w:shd w:val="clear" w:color="auto" w:fill="auto"/>
            <w:vAlign w:val="center"/>
          </w:tcPr>
          <w:p w:rsidR="00570EA2" w:rsidRPr="00F1004A" w:rsidRDefault="00570EA2" w:rsidP="00570EA2">
            <w:pPr>
              <w:pStyle w:val="Standard"/>
              <w:spacing w:line="240" w:lineRule="auto"/>
              <w:ind w:left="284"/>
              <w:jc w:val="left"/>
              <w:rPr>
                <w:rFonts w:ascii="Calibri" w:hAnsi="Calibri" w:cs="Calibri"/>
                <w:b/>
                <w:bCs/>
                <w:sz w:val="18"/>
                <w:szCs w:val="18"/>
              </w:rPr>
            </w:pPr>
            <w:r>
              <w:rPr>
                <w:color w:val="7F7F7F"/>
                <w:spacing w:val="62"/>
                <w:kern w:val="16"/>
                <w:sz w:val="16"/>
              </w:rPr>
              <w:t>INWESTOR</w:t>
            </w:r>
          </w:p>
        </w:tc>
        <w:tc>
          <w:tcPr>
            <w:tcW w:w="6658" w:type="dxa"/>
            <w:gridSpan w:val="2"/>
            <w:tcBorders>
              <w:top w:val="single" w:sz="4" w:space="0" w:color="000000"/>
              <w:left w:val="single" w:sz="4" w:space="0" w:color="000000"/>
            </w:tcBorders>
            <w:shd w:val="clear" w:color="auto" w:fill="auto"/>
            <w:vAlign w:val="center"/>
          </w:tcPr>
          <w:p w:rsidR="00570EA2" w:rsidRDefault="007506E8" w:rsidP="00570EA2">
            <w:pPr>
              <w:pStyle w:val="Standard"/>
              <w:suppressAutoHyphens w:val="0"/>
              <w:autoSpaceDE w:val="0"/>
              <w:spacing w:before="20" w:line="276" w:lineRule="auto"/>
              <w:ind w:left="272"/>
              <w:jc w:val="left"/>
              <w:rPr>
                <w:bCs/>
                <w:szCs w:val="20"/>
                <w:lang w:eastAsia="pl-PL"/>
              </w:rPr>
            </w:pPr>
            <w:r>
              <w:rPr>
                <w:bCs/>
                <w:szCs w:val="20"/>
                <w:lang w:eastAsia="pl-PL"/>
              </w:rPr>
              <w:t>Port Lotniczy Bydgoszcz S.A.</w:t>
            </w:r>
          </w:p>
          <w:p w:rsidR="00570EA2" w:rsidRDefault="00570EA2" w:rsidP="00570EA2">
            <w:pPr>
              <w:pStyle w:val="Standard"/>
              <w:suppressAutoHyphens w:val="0"/>
              <w:autoSpaceDE w:val="0"/>
              <w:spacing w:line="276" w:lineRule="auto"/>
              <w:ind w:left="274"/>
              <w:jc w:val="left"/>
              <w:rPr>
                <w:bCs/>
                <w:szCs w:val="20"/>
                <w:lang w:eastAsia="pl-PL"/>
              </w:rPr>
            </w:pPr>
            <w:r>
              <w:rPr>
                <w:bCs/>
                <w:szCs w:val="20"/>
                <w:lang w:eastAsia="pl-PL"/>
              </w:rPr>
              <w:t xml:space="preserve">ul. </w:t>
            </w:r>
            <w:r w:rsidR="007506E8">
              <w:rPr>
                <w:bCs/>
                <w:szCs w:val="20"/>
                <w:lang w:eastAsia="pl-PL"/>
              </w:rPr>
              <w:t>Paderewskiego 1</w:t>
            </w:r>
          </w:p>
          <w:p w:rsidR="00570EA2" w:rsidRPr="000E4452" w:rsidRDefault="007506E8" w:rsidP="007506E8">
            <w:pPr>
              <w:pStyle w:val="Standard"/>
              <w:suppressAutoHyphens w:val="0"/>
              <w:autoSpaceDE w:val="0"/>
              <w:spacing w:line="276" w:lineRule="auto"/>
              <w:ind w:left="274"/>
              <w:jc w:val="left"/>
              <w:rPr>
                <w:bCs/>
                <w:szCs w:val="20"/>
                <w:lang w:eastAsia="pl-PL"/>
              </w:rPr>
            </w:pPr>
            <w:r>
              <w:rPr>
                <w:bCs/>
                <w:szCs w:val="20"/>
                <w:lang w:eastAsia="pl-PL"/>
              </w:rPr>
              <w:t>86-005</w:t>
            </w:r>
            <w:r w:rsidR="00570EA2">
              <w:rPr>
                <w:bCs/>
                <w:szCs w:val="20"/>
                <w:lang w:eastAsia="pl-PL"/>
              </w:rPr>
              <w:t xml:space="preserve"> B</w:t>
            </w:r>
            <w:r>
              <w:rPr>
                <w:bCs/>
                <w:szCs w:val="20"/>
                <w:lang w:eastAsia="pl-PL"/>
              </w:rPr>
              <w:t>iałe Błota</w:t>
            </w:r>
          </w:p>
        </w:tc>
        <w:tc>
          <w:tcPr>
            <w:tcW w:w="25" w:type="dxa"/>
            <w:tcBorders>
              <w:left w:val="single" w:sz="4" w:space="0" w:color="000000"/>
            </w:tcBorders>
            <w:shd w:val="clear" w:color="auto" w:fill="auto"/>
          </w:tcPr>
          <w:p w:rsidR="00570EA2" w:rsidRDefault="00570EA2" w:rsidP="00570EA2">
            <w:pPr>
              <w:snapToGrid w:val="0"/>
            </w:pPr>
          </w:p>
        </w:tc>
      </w:tr>
      <w:tr w:rsidR="002C29B7" w:rsidTr="00377701">
        <w:trPr>
          <w:trHeight w:hRule="exact" w:val="284"/>
        </w:trPr>
        <w:tc>
          <w:tcPr>
            <w:tcW w:w="2835" w:type="dxa"/>
            <w:gridSpan w:val="2"/>
            <w:tcBorders>
              <w:top w:val="single" w:sz="4" w:space="0" w:color="000000"/>
              <w:left w:val="single" w:sz="4" w:space="0" w:color="000000"/>
              <w:bottom w:val="single" w:sz="4" w:space="0" w:color="7F7F7F" w:themeColor="text1" w:themeTint="80"/>
            </w:tcBorders>
            <w:shd w:val="clear" w:color="auto" w:fill="auto"/>
          </w:tcPr>
          <w:p w:rsidR="002C29B7" w:rsidRDefault="002C29B7" w:rsidP="008E4C6E">
            <w:pPr>
              <w:pStyle w:val="Standard"/>
              <w:snapToGrid w:val="0"/>
              <w:rPr>
                <w:sz w:val="24"/>
                <w:szCs w:val="24"/>
                <w:shd w:val="clear" w:color="auto" w:fill="C0C0C0"/>
              </w:rPr>
            </w:pPr>
          </w:p>
        </w:tc>
        <w:tc>
          <w:tcPr>
            <w:tcW w:w="1788" w:type="dxa"/>
            <w:tcBorders>
              <w:top w:val="single" w:sz="4" w:space="0" w:color="000000"/>
              <w:left w:val="single" w:sz="4" w:space="0" w:color="000000"/>
              <w:bottom w:val="single" w:sz="4" w:space="0" w:color="7F7F7F" w:themeColor="text1" w:themeTint="80"/>
            </w:tcBorders>
            <w:shd w:val="clear" w:color="auto" w:fill="FFFFFF"/>
            <w:vAlign w:val="center"/>
          </w:tcPr>
          <w:p w:rsidR="002C29B7" w:rsidRPr="00F1004A" w:rsidRDefault="002C29B7" w:rsidP="008E4C6E">
            <w:pPr>
              <w:pStyle w:val="Standard"/>
              <w:jc w:val="center"/>
              <w:rPr>
                <w:rFonts w:ascii="Calibri" w:hAnsi="Calibri" w:cs="Calibri"/>
                <w:b/>
                <w:sz w:val="12"/>
                <w:szCs w:val="12"/>
              </w:rPr>
            </w:pPr>
            <w:r w:rsidRPr="00F1004A">
              <w:rPr>
                <w:rFonts w:ascii="Calibri" w:hAnsi="Calibri" w:cs="Calibri"/>
                <w:b/>
                <w:sz w:val="12"/>
                <w:szCs w:val="12"/>
              </w:rPr>
              <w:t>IMIĘ I NAZWISKO</w:t>
            </w:r>
          </w:p>
        </w:tc>
        <w:tc>
          <w:tcPr>
            <w:tcW w:w="4870" w:type="dxa"/>
            <w:tcBorders>
              <w:top w:val="single" w:sz="4" w:space="0" w:color="000000"/>
              <w:left w:val="single" w:sz="4" w:space="0" w:color="000000"/>
              <w:bottom w:val="single" w:sz="4" w:space="0" w:color="7F7F7F" w:themeColor="text1" w:themeTint="80"/>
            </w:tcBorders>
            <w:shd w:val="clear" w:color="auto" w:fill="FFFFFF"/>
            <w:vAlign w:val="center"/>
          </w:tcPr>
          <w:p w:rsidR="002C29B7" w:rsidRPr="00F1004A" w:rsidRDefault="002C29B7" w:rsidP="008E4C6E">
            <w:pPr>
              <w:pStyle w:val="Standard"/>
              <w:jc w:val="center"/>
              <w:rPr>
                <w:rFonts w:ascii="Calibri" w:hAnsi="Calibri" w:cs="Calibri"/>
              </w:rPr>
            </w:pPr>
            <w:r w:rsidRPr="00F1004A">
              <w:rPr>
                <w:rFonts w:ascii="Calibri" w:hAnsi="Calibri" w:cs="Calibri"/>
                <w:b/>
                <w:sz w:val="12"/>
                <w:szCs w:val="12"/>
              </w:rPr>
              <w:t>PODPIS</w:t>
            </w:r>
          </w:p>
        </w:tc>
        <w:tc>
          <w:tcPr>
            <w:tcW w:w="25" w:type="dxa"/>
            <w:tcBorders>
              <w:left w:val="single" w:sz="4" w:space="0" w:color="000000"/>
            </w:tcBorders>
            <w:shd w:val="clear" w:color="auto" w:fill="auto"/>
          </w:tcPr>
          <w:p w:rsidR="002C29B7" w:rsidRDefault="002C29B7" w:rsidP="008E4C6E">
            <w:pPr>
              <w:snapToGrid w:val="0"/>
            </w:pPr>
          </w:p>
        </w:tc>
      </w:tr>
      <w:tr w:rsidR="002C29B7" w:rsidRPr="009827A0" w:rsidTr="00377701">
        <w:tblPrEx>
          <w:tblCellMar>
            <w:left w:w="10" w:type="dxa"/>
            <w:right w:w="10" w:type="dxa"/>
          </w:tblCellMar>
        </w:tblPrEx>
        <w:trPr>
          <w:gridAfter w:val="1"/>
          <w:wAfter w:w="25" w:type="dxa"/>
          <w:trHeight w:val="547"/>
        </w:trPr>
        <w:tc>
          <w:tcPr>
            <w:tcW w:w="507" w:type="dxa"/>
            <w:vMerge w:val="restart"/>
            <w:tcBorders>
              <w:top w:val="single" w:sz="4" w:space="0" w:color="7F7F7F" w:themeColor="text1" w:themeTint="80"/>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2C29B7" w:rsidRDefault="002C29B7" w:rsidP="00930BCD">
            <w:pPr>
              <w:pStyle w:val="Standard"/>
              <w:spacing w:line="240" w:lineRule="auto"/>
              <w:ind w:left="0"/>
              <w:jc w:val="center"/>
              <w:rPr>
                <w:sz w:val="10"/>
                <w:szCs w:val="10"/>
              </w:rPr>
            </w:pPr>
            <w:r>
              <w:rPr>
                <w:sz w:val="10"/>
                <w:szCs w:val="10"/>
              </w:rPr>
              <w:t>A</w:t>
            </w:r>
          </w:p>
          <w:p w:rsidR="002C29B7" w:rsidRDefault="002C29B7" w:rsidP="008E4C6E">
            <w:pPr>
              <w:pStyle w:val="Standard"/>
              <w:spacing w:line="240" w:lineRule="auto"/>
              <w:ind w:left="0"/>
              <w:jc w:val="center"/>
              <w:rPr>
                <w:sz w:val="10"/>
                <w:szCs w:val="10"/>
              </w:rPr>
            </w:pPr>
            <w:r>
              <w:rPr>
                <w:sz w:val="10"/>
                <w:szCs w:val="10"/>
              </w:rPr>
              <w:t>R</w:t>
            </w:r>
          </w:p>
          <w:p w:rsidR="002C29B7" w:rsidRDefault="002C29B7" w:rsidP="008E4C6E">
            <w:pPr>
              <w:pStyle w:val="Standard"/>
              <w:spacing w:line="240" w:lineRule="auto"/>
              <w:ind w:left="0"/>
              <w:jc w:val="center"/>
              <w:rPr>
                <w:sz w:val="10"/>
                <w:szCs w:val="10"/>
              </w:rPr>
            </w:pPr>
            <w:r>
              <w:rPr>
                <w:sz w:val="10"/>
                <w:szCs w:val="10"/>
              </w:rPr>
              <w:t>C</w:t>
            </w:r>
          </w:p>
          <w:p w:rsidR="002C29B7" w:rsidRDefault="002C29B7" w:rsidP="008E4C6E">
            <w:pPr>
              <w:pStyle w:val="Standard"/>
              <w:spacing w:line="240" w:lineRule="auto"/>
              <w:ind w:left="0"/>
              <w:jc w:val="center"/>
              <w:rPr>
                <w:sz w:val="10"/>
                <w:szCs w:val="10"/>
              </w:rPr>
            </w:pPr>
            <w:r>
              <w:rPr>
                <w:sz w:val="10"/>
                <w:szCs w:val="10"/>
              </w:rPr>
              <w:t>H</w:t>
            </w:r>
          </w:p>
          <w:p w:rsidR="002C29B7" w:rsidRDefault="002C29B7" w:rsidP="008E4C6E">
            <w:pPr>
              <w:pStyle w:val="Standard"/>
              <w:spacing w:line="240" w:lineRule="auto"/>
              <w:ind w:left="0"/>
              <w:jc w:val="center"/>
              <w:rPr>
                <w:sz w:val="10"/>
                <w:szCs w:val="10"/>
              </w:rPr>
            </w:pPr>
            <w:r>
              <w:rPr>
                <w:sz w:val="10"/>
                <w:szCs w:val="10"/>
              </w:rPr>
              <w:t>I</w:t>
            </w:r>
          </w:p>
          <w:p w:rsidR="002C29B7" w:rsidRDefault="002C29B7" w:rsidP="008E4C6E">
            <w:pPr>
              <w:pStyle w:val="Standard"/>
              <w:spacing w:line="240" w:lineRule="auto"/>
              <w:ind w:left="0"/>
              <w:jc w:val="center"/>
              <w:rPr>
                <w:sz w:val="10"/>
                <w:szCs w:val="10"/>
              </w:rPr>
            </w:pPr>
            <w:r>
              <w:rPr>
                <w:sz w:val="10"/>
                <w:szCs w:val="10"/>
              </w:rPr>
              <w:t>T</w:t>
            </w:r>
          </w:p>
          <w:p w:rsidR="002C29B7" w:rsidRDefault="002C29B7" w:rsidP="008E4C6E">
            <w:pPr>
              <w:pStyle w:val="Standard"/>
              <w:spacing w:line="240" w:lineRule="auto"/>
              <w:ind w:left="0"/>
              <w:jc w:val="center"/>
              <w:rPr>
                <w:sz w:val="10"/>
                <w:szCs w:val="10"/>
              </w:rPr>
            </w:pPr>
            <w:r>
              <w:rPr>
                <w:sz w:val="10"/>
                <w:szCs w:val="10"/>
              </w:rPr>
              <w:t>E</w:t>
            </w:r>
          </w:p>
          <w:p w:rsidR="002C29B7" w:rsidRDefault="002C29B7" w:rsidP="008E4C6E">
            <w:pPr>
              <w:pStyle w:val="Standard"/>
              <w:spacing w:line="240" w:lineRule="auto"/>
              <w:ind w:left="0"/>
              <w:jc w:val="center"/>
              <w:rPr>
                <w:sz w:val="10"/>
                <w:szCs w:val="10"/>
              </w:rPr>
            </w:pPr>
            <w:r>
              <w:rPr>
                <w:sz w:val="10"/>
                <w:szCs w:val="10"/>
              </w:rPr>
              <w:t>K</w:t>
            </w:r>
          </w:p>
          <w:p w:rsidR="002C29B7" w:rsidRDefault="002C29B7" w:rsidP="008E4C6E">
            <w:pPr>
              <w:pStyle w:val="Standard"/>
              <w:spacing w:line="240" w:lineRule="auto"/>
              <w:ind w:left="0"/>
              <w:jc w:val="center"/>
              <w:rPr>
                <w:sz w:val="10"/>
                <w:szCs w:val="10"/>
              </w:rPr>
            </w:pPr>
            <w:r>
              <w:rPr>
                <w:sz w:val="10"/>
                <w:szCs w:val="10"/>
              </w:rPr>
              <w:t>T</w:t>
            </w:r>
          </w:p>
          <w:p w:rsidR="002C29B7" w:rsidRDefault="002C29B7" w:rsidP="008E4C6E">
            <w:pPr>
              <w:pStyle w:val="Standard"/>
              <w:spacing w:line="240" w:lineRule="auto"/>
              <w:ind w:left="0"/>
              <w:jc w:val="center"/>
              <w:rPr>
                <w:sz w:val="10"/>
                <w:szCs w:val="10"/>
              </w:rPr>
            </w:pPr>
            <w:r>
              <w:rPr>
                <w:sz w:val="10"/>
                <w:szCs w:val="10"/>
              </w:rPr>
              <w:t>U</w:t>
            </w:r>
          </w:p>
          <w:p w:rsidR="002C29B7" w:rsidRDefault="002C29B7" w:rsidP="008E4C6E">
            <w:pPr>
              <w:pStyle w:val="Standard"/>
              <w:spacing w:line="240" w:lineRule="auto"/>
              <w:ind w:left="0"/>
              <w:jc w:val="center"/>
              <w:rPr>
                <w:sz w:val="10"/>
                <w:szCs w:val="10"/>
              </w:rPr>
            </w:pPr>
            <w:r>
              <w:rPr>
                <w:sz w:val="10"/>
                <w:szCs w:val="10"/>
              </w:rPr>
              <w:t>R</w:t>
            </w:r>
          </w:p>
          <w:p w:rsidR="002C29B7" w:rsidRDefault="002C29B7" w:rsidP="008E4C6E">
            <w:pPr>
              <w:pStyle w:val="Standard"/>
              <w:spacing w:line="240" w:lineRule="auto"/>
              <w:ind w:left="0"/>
              <w:jc w:val="center"/>
            </w:pPr>
            <w:r>
              <w:rPr>
                <w:sz w:val="10"/>
                <w:szCs w:val="10"/>
              </w:rPr>
              <w:t>A</w:t>
            </w:r>
          </w:p>
          <w:p w:rsidR="002C29B7" w:rsidRDefault="002C29B7" w:rsidP="008E4C6E">
            <w:pPr>
              <w:pStyle w:val="Standard"/>
              <w:snapToGrid w:val="0"/>
              <w:spacing w:line="240" w:lineRule="auto"/>
              <w:ind w:left="113" w:right="113"/>
              <w:jc w:val="center"/>
              <w:rPr>
                <w:sz w:val="8"/>
                <w:szCs w:val="8"/>
              </w:rPr>
            </w:pPr>
          </w:p>
          <w:p w:rsidR="002C29B7" w:rsidRDefault="002C29B7" w:rsidP="008E4C6E">
            <w:pPr>
              <w:pStyle w:val="Standard"/>
              <w:spacing w:line="240" w:lineRule="auto"/>
              <w:ind w:left="113" w:right="113"/>
              <w:jc w:val="center"/>
              <w:rPr>
                <w:sz w:val="8"/>
                <w:szCs w:val="8"/>
              </w:rPr>
            </w:pPr>
          </w:p>
          <w:p w:rsidR="002C29B7" w:rsidRDefault="002C29B7" w:rsidP="008E4C6E">
            <w:pPr>
              <w:pStyle w:val="Standard"/>
              <w:spacing w:line="240" w:lineRule="auto"/>
              <w:ind w:left="113" w:right="113"/>
              <w:jc w:val="center"/>
            </w:pPr>
          </w:p>
        </w:tc>
        <w:tc>
          <w:tcPr>
            <w:tcW w:w="2328" w:type="dxa"/>
            <w:vMerge w:val="restart"/>
            <w:tcBorders>
              <w:top w:val="single" w:sz="4"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2C29B7" w:rsidRPr="00F1004A" w:rsidRDefault="002C29B7" w:rsidP="008E4C6E">
            <w:pPr>
              <w:pStyle w:val="Standard"/>
              <w:ind w:left="0"/>
              <w:jc w:val="center"/>
              <w:rPr>
                <w:rFonts w:ascii="Calibri" w:hAnsi="Calibri" w:cs="Calibri"/>
                <w:sz w:val="28"/>
                <w:szCs w:val="28"/>
                <w:lang w:val="en-US"/>
              </w:rPr>
            </w:pPr>
            <w:r w:rsidRPr="00F1004A">
              <w:rPr>
                <w:rFonts w:ascii="Calibri" w:hAnsi="Calibri" w:cs="Calibri"/>
                <w:b/>
                <w:sz w:val="28"/>
                <w:szCs w:val="28"/>
              </w:rPr>
              <w:t>PROJEKTANT</w:t>
            </w:r>
          </w:p>
        </w:tc>
        <w:tc>
          <w:tcPr>
            <w:tcW w:w="1788" w:type="dxa"/>
            <w:vMerge w:val="restart"/>
            <w:tcBorders>
              <w:top w:val="single" w:sz="4"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2C29B7" w:rsidRPr="00265E07" w:rsidRDefault="002C29B7" w:rsidP="00C81122">
            <w:pPr>
              <w:pStyle w:val="Standard"/>
              <w:snapToGrid w:val="0"/>
              <w:spacing w:line="100" w:lineRule="atLeast"/>
              <w:ind w:left="-43" w:right="-4"/>
              <w:jc w:val="center"/>
              <w:rPr>
                <w:rFonts w:asciiTheme="minorHAnsi" w:hAnsiTheme="minorHAnsi" w:cstheme="minorHAnsi"/>
                <w:sz w:val="24"/>
                <w:szCs w:val="24"/>
              </w:rPr>
            </w:pPr>
            <w:r w:rsidRPr="00265E07">
              <w:rPr>
                <w:rFonts w:asciiTheme="minorHAnsi" w:hAnsiTheme="minorHAnsi" w:cstheme="minorHAnsi"/>
                <w:sz w:val="18"/>
                <w:szCs w:val="18"/>
              </w:rPr>
              <w:t xml:space="preserve">mgr inż. arch. </w:t>
            </w:r>
            <w:r w:rsidR="00C81122" w:rsidRPr="00265E07">
              <w:rPr>
                <w:rFonts w:asciiTheme="minorHAnsi" w:hAnsiTheme="minorHAnsi" w:cstheme="minorHAnsi"/>
                <w:sz w:val="18"/>
                <w:szCs w:val="18"/>
              </w:rPr>
              <w:t>Rafał Kozłowski</w:t>
            </w:r>
          </w:p>
        </w:tc>
        <w:tc>
          <w:tcPr>
            <w:tcW w:w="4870" w:type="dxa"/>
            <w:tcBorders>
              <w:top w:val="single" w:sz="4"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2C29B7" w:rsidRPr="00265E07" w:rsidRDefault="002C29B7" w:rsidP="00265E07">
            <w:pPr>
              <w:pStyle w:val="Standard"/>
              <w:snapToGrid w:val="0"/>
              <w:jc w:val="center"/>
              <w:rPr>
                <w:rFonts w:asciiTheme="minorHAnsi" w:hAnsiTheme="minorHAnsi" w:cstheme="minorHAnsi"/>
                <w:sz w:val="16"/>
              </w:rPr>
            </w:pPr>
          </w:p>
        </w:tc>
      </w:tr>
      <w:tr w:rsidR="002C29B7" w:rsidTr="00377701">
        <w:tblPrEx>
          <w:tblCellMar>
            <w:left w:w="10" w:type="dxa"/>
            <w:right w:w="10" w:type="dxa"/>
          </w:tblCellMar>
        </w:tblPrEx>
        <w:trPr>
          <w:gridAfter w:val="1"/>
          <w:wAfter w:w="25" w:type="dxa"/>
          <w:trHeight w:hRule="exact" w:val="446"/>
        </w:trPr>
        <w:tc>
          <w:tcPr>
            <w:tcW w:w="507" w:type="dxa"/>
            <w:vMerge/>
            <w:tcBorders>
              <w:top w:val="single" w:sz="6" w:space="0" w:color="7F7F7F" w:themeColor="text1" w:themeTint="80"/>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2C29B7" w:rsidRPr="00AA5BF0" w:rsidRDefault="002C29B7" w:rsidP="008E4C6E">
            <w:pPr>
              <w:pStyle w:val="Standard"/>
              <w:spacing w:line="240" w:lineRule="auto"/>
              <w:ind w:left="113" w:right="113"/>
              <w:jc w:val="center"/>
            </w:pPr>
          </w:p>
        </w:tc>
        <w:tc>
          <w:tcPr>
            <w:tcW w:w="2328" w:type="dxa"/>
            <w:vMerge/>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2C29B7" w:rsidRPr="00AA5BF0" w:rsidRDefault="002C29B7" w:rsidP="008E4C6E">
            <w:pPr>
              <w:suppressAutoHyphens w:val="0"/>
              <w:snapToGrid w:val="0"/>
              <w:rPr>
                <w:rFonts w:ascii="Calibri" w:hAnsi="Calibri" w:cs="Calibri"/>
              </w:rPr>
            </w:pPr>
          </w:p>
        </w:tc>
        <w:tc>
          <w:tcPr>
            <w:tcW w:w="1788" w:type="dxa"/>
            <w:vMerge/>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2C29B7" w:rsidRPr="00265E07" w:rsidRDefault="002C29B7" w:rsidP="008E4C6E">
            <w:pPr>
              <w:suppressAutoHyphens w:val="0"/>
              <w:snapToGrid w:val="0"/>
              <w:rPr>
                <w:rFonts w:asciiTheme="minorHAnsi" w:hAnsiTheme="minorHAnsi" w:cstheme="minorHAnsi"/>
              </w:rPr>
            </w:pP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2C29B7" w:rsidRPr="00570EA2" w:rsidRDefault="002C29B7" w:rsidP="00265E07">
            <w:pPr>
              <w:pStyle w:val="Standard"/>
              <w:snapToGrid w:val="0"/>
              <w:spacing w:line="240" w:lineRule="auto"/>
              <w:jc w:val="center"/>
              <w:rPr>
                <w:sz w:val="16"/>
              </w:rPr>
            </w:pPr>
            <w:r w:rsidRPr="00570EA2">
              <w:rPr>
                <w:sz w:val="16"/>
              </w:rPr>
              <w:t xml:space="preserve">nr </w:t>
            </w:r>
            <w:proofErr w:type="spellStart"/>
            <w:r w:rsidRPr="00570EA2">
              <w:rPr>
                <w:sz w:val="16"/>
              </w:rPr>
              <w:t>upr</w:t>
            </w:r>
            <w:proofErr w:type="spellEnd"/>
            <w:r w:rsidRPr="00570EA2">
              <w:rPr>
                <w:sz w:val="16"/>
              </w:rPr>
              <w:t xml:space="preserve">. </w:t>
            </w:r>
            <w:r w:rsidR="00C81122" w:rsidRPr="00570EA2">
              <w:rPr>
                <w:sz w:val="16"/>
              </w:rPr>
              <w:t>3/KPOKK/2021</w:t>
            </w:r>
          </w:p>
          <w:p w:rsidR="002C29B7" w:rsidRPr="00265E07" w:rsidRDefault="002C29B7" w:rsidP="00265E07">
            <w:pPr>
              <w:pStyle w:val="Standard"/>
              <w:snapToGrid w:val="0"/>
              <w:spacing w:line="240" w:lineRule="auto"/>
              <w:jc w:val="center"/>
              <w:rPr>
                <w:rFonts w:asciiTheme="minorHAnsi" w:hAnsiTheme="minorHAnsi" w:cstheme="minorHAnsi"/>
                <w:sz w:val="16"/>
              </w:rPr>
            </w:pPr>
            <w:proofErr w:type="spellStart"/>
            <w:r w:rsidRPr="00570EA2">
              <w:rPr>
                <w:sz w:val="16"/>
              </w:rPr>
              <w:t>upr</w:t>
            </w:r>
            <w:proofErr w:type="spellEnd"/>
            <w:r w:rsidRPr="00570EA2">
              <w:rPr>
                <w:sz w:val="16"/>
              </w:rPr>
              <w:t>. w specjalności architektonicznej</w:t>
            </w:r>
            <w:r w:rsidR="00390333" w:rsidRPr="00570EA2">
              <w:rPr>
                <w:sz w:val="16"/>
              </w:rPr>
              <w:t xml:space="preserve"> bez ograniczeń</w:t>
            </w:r>
          </w:p>
        </w:tc>
      </w:tr>
      <w:tr w:rsidR="002B251D" w:rsidTr="002B251D">
        <w:tblPrEx>
          <w:tblCellMar>
            <w:left w:w="10" w:type="dxa"/>
            <w:right w:w="10" w:type="dxa"/>
          </w:tblCellMar>
        </w:tblPrEx>
        <w:trPr>
          <w:gridAfter w:val="1"/>
          <w:wAfter w:w="25" w:type="dxa"/>
          <w:trHeight w:hRule="exact" w:val="650"/>
        </w:trPr>
        <w:tc>
          <w:tcPr>
            <w:tcW w:w="507" w:type="dxa"/>
            <w:vMerge w:val="restart"/>
            <w:tcBorders>
              <w:top w:val="single" w:sz="6" w:space="0" w:color="7F7F7F" w:themeColor="text1" w:themeTint="80"/>
              <w:left w:val="single" w:sz="4" w:space="0" w:color="7F7F7F" w:themeColor="text1" w:themeTint="80"/>
              <w:right w:val="single" w:sz="6" w:space="0" w:color="7F7F7F" w:themeColor="text1" w:themeTint="80"/>
            </w:tcBorders>
            <w:shd w:val="clear" w:color="auto" w:fill="D9D9D9"/>
          </w:tcPr>
          <w:p w:rsidR="002B251D" w:rsidRDefault="002B251D" w:rsidP="002B251D">
            <w:pPr>
              <w:pStyle w:val="Standard"/>
              <w:spacing w:line="240" w:lineRule="auto"/>
              <w:ind w:left="0"/>
              <w:jc w:val="center"/>
              <w:rPr>
                <w:sz w:val="10"/>
                <w:szCs w:val="10"/>
              </w:rPr>
            </w:pPr>
            <w:r>
              <w:rPr>
                <w:sz w:val="10"/>
                <w:szCs w:val="10"/>
              </w:rPr>
              <w:t>A</w:t>
            </w:r>
          </w:p>
          <w:p w:rsidR="002B251D" w:rsidRDefault="002B251D" w:rsidP="002B251D">
            <w:pPr>
              <w:pStyle w:val="Standard"/>
              <w:spacing w:line="240" w:lineRule="auto"/>
              <w:ind w:left="0"/>
              <w:jc w:val="center"/>
              <w:rPr>
                <w:sz w:val="10"/>
                <w:szCs w:val="10"/>
              </w:rPr>
            </w:pPr>
            <w:r>
              <w:rPr>
                <w:sz w:val="10"/>
                <w:szCs w:val="10"/>
              </w:rPr>
              <w:t>R</w:t>
            </w:r>
          </w:p>
          <w:p w:rsidR="002B251D" w:rsidRDefault="002B251D" w:rsidP="002B251D">
            <w:pPr>
              <w:pStyle w:val="Standard"/>
              <w:spacing w:line="240" w:lineRule="auto"/>
              <w:ind w:left="0"/>
              <w:jc w:val="center"/>
              <w:rPr>
                <w:sz w:val="10"/>
                <w:szCs w:val="10"/>
              </w:rPr>
            </w:pPr>
            <w:r>
              <w:rPr>
                <w:sz w:val="10"/>
                <w:szCs w:val="10"/>
              </w:rPr>
              <w:t>C</w:t>
            </w:r>
          </w:p>
          <w:p w:rsidR="002B251D" w:rsidRDefault="002B251D" w:rsidP="002B251D">
            <w:pPr>
              <w:pStyle w:val="Standard"/>
              <w:spacing w:line="240" w:lineRule="auto"/>
              <w:ind w:left="0"/>
              <w:jc w:val="center"/>
              <w:rPr>
                <w:sz w:val="10"/>
                <w:szCs w:val="10"/>
              </w:rPr>
            </w:pPr>
            <w:r>
              <w:rPr>
                <w:sz w:val="10"/>
                <w:szCs w:val="10"/>
              </w:rPr>
              <w:t>H</w:t>
            </w:r>
          </w:p>
          <w:p w:rsidR="002B251D" w:rsidRDefault="002B251D" w:rsidP="002B251D">
            <w:pPr>
              <w:pStyle w:val="Standard"/>
              <w:spacing w:line="240" w:lineRule="auto"/>
              <w:ind w:left="0"/>
              <w:jc w:val="center"/>
              <w:rPr>
                <w:sz w:val="10"/>
                <w:szCs w:val="10"/>
              </w:rPr>
            </w:pPr>
            <w:r>
              <w:rPr>
                <w:sz w:val="10"/>
                <w:szCs w:val="10"/>
              </w:rPr>
              <w:t>I</w:t>
            </w:r>
          </w:p>
          <w:p w:rsidR="002B251D" w:rsidRDefault="002B251D" w:rsidP="002B251D">
            <w:pPr>
              <w:pStyle w:val="Standard"/>
              <w:spacing w:line="240" w:lineRule="auto"/>
              <w:ind w:left="0"/>
              <w:jc w:val="center"/>
              <w:rPr>
                <w:sz w:val="10"/>
                <w:szCs w:val="10"/>
              </w:rPr>
            </w:pPr>
            <w:r>
              <w:rPr>
                <w:sz w:val="10"/>
                <w:szCs w:val="10"/>
              </w:rPr>
              <w:t>T</w:t>
            </w:r>
          </w:p>
          <w:p w:rsidR="002B251D" w:rsidRDefault="002B251D" w:rsidP="002B251D">
            <w:pPr>
              <w:pStyle w:val="Standard"/>
              <w:spacing w:line="240" w:lineRule="auto"/>
              <w:ind w:left="0"/>
              <w:jc w:val="center"/>
              <w:rPr>
                <w:sz w:val="10"/>
                <w:szCs w:val="10"/>
              </w:rPr>
            </w:pPr>
            <w:r>
              <w:rPr>
                <w:sz w:val="10"/>
                <w:szCs w:val="10"/>
              </w:rPr>
              <w:t>E</w:t>
            </w:r>
          </w:p>
          <w:p w:rsidR="002B251D" w:rsidRDefault="002B251D" w:rsidP="002B251D">
            <w:pPr>
              <w:pStyle w:val="Standard"/>
              <w:spacing w:line="240" w:lineRule="auto"/>
              <w:ind w:left="0"/>
              <w:jc w:val="center"/>
              <w:rPr>
                <w:sz w:val="10"/>
                <w:szCs w:val="10"/>
              </w:rPr>
            </w:pPr>
            <w:r>
              <w:rPr>
                <w:sz w:val="10"/>
                <w:szCs w:val="10"/>
              </w:rPr>
              <w:t>K</w:t>
            </w:r>
          </w:p>
          <w:p w:rsidR="002B251D" w:rsidRPr="00AA5BF0" w:rsidRDefault="002B251D" w:rsidP="002B251D">
            <w:pPr>
              <w:pStyle w:val="Standard"/>
              <w:spacing w:line="240" w:lineRule="auto"/>
              <w:ind w:left="113" w:right="113"/>
              <w:jc w:val="center"/>
            </w:pPr>
            <w:r>
              <w:rPr>
                <w:sz w:val="10"/>
                <w:szCs w:val="10"/>
              </w:rPr>
              <w:t>T</w:t>
            </w:r>
          </w:p>
        </w:tc>
        <w:tc>
          <w:tcPr>
            <w:tcW w:w="2328" w:type="dxa"/>
            <w:vMerge w:val="restart"/>
            <w:tcBorders>
              <w:top w:val="single" w:sz="6" w:space="0" w:color="7F7F7F" w:themeColor="text1" w:themeTint="80"/>
              <w:left w:val="single" w:sz="6" w:space="0" w:color="7F7F7F" w:themeColor="text1" w:themeTint="80"/>
              <w:right w:val="single" w:sz="6" w:space="0" w:color="7F7F7F" w:themeColor="text1" w:themeTint="80"/>
            </w:tcBorders>
            <w:shd w:val="clear" w:color="auto" w:fill="D9D9D9"/>
            <w:vAlign w:val="center"/>
          </w:tcPr>
          <w:p w:rsidR="002B251D" w:rsidRPr="00AA5BF0" w:rsidRDefault="002B251D" w:rsidP="002B251D">
            <w:pPr>
              <w:suppressAutoHyphens w:val="0"/>
              <w:snapToGrid w:val="0"/>
              <w:jc w:val="center"/>
              <w:rPr>
                <w:rFonts w:ascii="Calibri" w:hAnsi="Calibri" w:cs="Calibri"/>
              </w:rPr>
            </w:pPr>
            <w:r>
              <w:rPr>
                <w:rFonts w:ascii="Calibri" w:hAnsi="Calibri" w:cs="Calibri"/>
                <w:b/>
                <w:sz w:val="28"/>
                <w:szCs w:val="28"/>
              </w:rPr>
              <w:t>SPRAWDZAJĄCY</w:t>
            </w:r>
          </w:p>
        </w:tc>
        <w:tc>
          <w:tcPr>
            <w:tcW w:w="1788" w:type="dxa"/>
            <w:vMerge w:val="restart"/>
            <w:tcBorders>
              <w:top w:val="single" w:sz="6" w:space="0" w:color="7F7F7F" w:themeColor="text1" w:themeTint="80"/>
              <w:left w:val="single" w:sz="6" w:space="0" w:color="7F7F7F" w:themeColor="text1" w:themeTint="80"/>
              <w:right w:val="single" w:sz="6" w:space="0" w:color="7F7F7F" w:themeColor="text1" w:themeTint="80"/>
            </w:tcBorders>
            <w:shd w:val="clear" w:color="auto" w:fill="auto"/>
            <w:vAlign w:val="center"/>
          </w:tcPr>
          <w:p w:rsidR="002B251D" w:rsidRPr="00265E07" w:rsidRDefault="002B251D" w:rsidP="002B251D">
            <w:pPr>
              <w:suppressAutoHyphens w:val="0"/>
              <w:snapToGrid w:val="0"/>
              <w:jc w:val="center"/>
              <w:rPr>
                <w:rFonts w:asciiTheme="minorHAnsi" w:hAnsiTheme="minorHAnsi" w:cstheme="minorHAnsi"/>
              </w:rPr>
            </w:pPr>
            <w:r w:rsidRPr="00265E07">
              <w:rPr>
                <w:rFonts w:asciiTheme="minorHAnsi" w:hAnsiTheme="minorHAnsi" w:cstheme="minorHAnsi"/>
                <w:sz w:val="18"/>
                <w:szCs w:val="18"/>
              </w:rPr>
              <w:t xml:space="preserve">mgr inż. arch. </w:t>
            </w:r>
            <w:r>
              <w:rPr>
                <w:rFonts w:asciiTheme="minorHAnsi" w:hAnsiTheme="minorHAnsi" w:cstheme="minorHAnsi"/>
                <w:sz w:val="18"/>
                <w:szCs w:val="18"/>
              </w:rPr>
              <w:t xml:space="preserve">Natalia </w:t>
            </w:r>
            <w:proofErr w:type="spellStart"/>
            <w:r>
              <w:rPr>
                <w:rFonts w:asciiTheme="minorHAnsi" w:hAnsiTheme="minorHAnsi" w:cstheme="minorHAnsi"/>
                <w:sz w:val="18"/>
                <w:szCs w:val="18"/>
              </w:rPr>
              <w:t>Warmbier</w:t>
            </w:r>
            <w:proofErr w:type="spellEnd"/>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2B251D" w:rsidRPr="00570EA2" w:rsidRDefault="002B251D" w:rsidP="00265E07">
            <w:pPr>
              <w:pStyle w:val="Standard"/>
              <w:snapToGrid w:val="0"/>
              <w:spacing w:line="240" w:lineRule="auto"/>
              <w:jc w:val="center"/>
              <w:rPr>
                <w:sz w:val="16"/>
              </w:rPr>
            </w:pPr>
          </w:p>
        </w:tc>
      </w:tr>
      <w:tr w:rsidR="002B251D" w:rsidTr="00631CC1">
        <w:tblPrEx>
          <w:tblCellMar>
            <w:left w:w="10" w:type="dxa"/>
            <w:right w:w="10" w:type="dxa"/>
          </w:tblCellMar>
        </w:tblPrEx>
        <w:trPr>
          <w:gridAfter w:val="1"/>
          <w:wAfter w:w="25" w:type="dxa"/>
          <w:trHeight w:hRule="exact" w:val="446"/>
        </w:trPr>
        <w:tc>
          <w:tcPr>
            <w:tcW w:w="507" w:type="dxa"/>
            <w:vMerge/>
            <w:tcBorders>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2B251D" w:rsidRPr="00AA5BF0" w:rsidRDefault="002B251D" w:rsidP="008E4C6E">
            <w:pPr>
              <w:pStyle w:val="Standard"/>
              <w:spacing w:line="240" w:lineRule="auto"/>
              <w:ind w:left="113" w:right="113"/>
              <w:jc w:val="center"/>
            </w:pPr>
          </w:p>
        </w:tc>
        <w:tc>
          <w:tcPr>
            <w:tcW w:w="2328" w:type="dxa"/>
            <w:vMerge/>
            <w:tcBorders>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2B251D" w:rsidRPr="00AA5BF0" w:rsidRDefault="002B251D" w:rsidP="008E4C6E">
            <w:pPr>
              <w:suppressAutoHyphens w:val="0"/>
              <w:snapToGrid w:val="0"/>
              <w:rPr>
                <w:rFonts w:ascii="Calibri" w:hAnsi="Calibri" w:cs="Calibri"/>
              </w:rPr>
            </w:pPr>
          </w:p>
        </w:tc>
        <w:tc>
          <w:tcPr>
            <w:tcW w:w="1788" w:type="dxa"/>
            <w:vMerge/>
            <w:tcBorders>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2B251D" w:rsidRPr="00265E07" w:rsidRDefault="002B251D" w:rsidP="008E4C6E">
            <w:pPr>
              <w:suppressAutoHyphens w:val="0"/>
              <w:snapToGrid w:val="0"/>
              <w:rPr>
                <w:rFonts w:asciiTheme="minorHAnsi" w:hAnsiTheme="minorHAnsi" w:cstheme="minorHAnsi"/>
              </w:rPr>
            </w:pP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2B251D" w:rsidRPr="00570EA2" w:rsidRDefault="002B251D" w:rsidP="002B251D">
            <w:pPr>
              <w:pStyle w:val="Standard"/>
              <w:snapToGrid w:val="0"/>
              <w:spacing w:line="240" w:lineRule="auto"/>
              <w:jc w:val="center"/>
              <w:rPr>
                <w:sz w:val="16"/>
              </w:rPr>
            </w:pPr>
            <w:r w:rsidRPr="00570EA2">
              <w:rPr>
                <w:sz w:val="16"/>
              </w:rPr>
              <w:t xml:space="preserve">nr </w:t>
            </w:r>
            <w:proofErr w:type="spellStart"/>
            <w:r w:rsidRPr="00570EA2">
              <w:rPr>
                <w:sz w:val="16"/>
              </w:rPr>
              <w:t>upr</w:t>
            </w:r>
            <w:proofErr w:type="spellEnd"/>
            <w:r w:rsidRPr="00570EA2">
              <w:rPr>
                <w:sz w:val="16"/>
              </w:rPr>
              <w:t xml:space="preserve">. </w:t>
            </w:r>
            <w:r>
              <w:rPr>
                <w:sz w:val="16"/>
              </w:rPr>
              <w:t>5</w:t>
            </w:r>
            <w:r w:rsidRPr="00570EA2">
              <w:rPr>
                <w:sz w:val="16"/>
              </w:rPr>
              <w:t>/KPOKK/2021</w:t>
            </w:r>
          </w:p>
          <w:p w:rsidR="002B251D" w:rsidRPr="00570EA2" w:rsidRDefault="002B251D" w:rsidP="002B251D">
            <w:pPr>
              <w:pStyle w:val="Standard"/>
              <w:snapToGrid w:val="0"/>
              <w:spacing w:line="240" w:lineRule="auto"/>
              <w:jc w:val="center"/>
              <w:rPr>
                <w:sz w:val="16"/>
              </w:rPr>
            </w:pPr>
            <w:proofErr w:type="spellStart"/>
            <w:r w:rsidRPr="00570EA2">
              <w:rPr>
                <w:sz w:val="16"/>
              </w:rPr>
              <w:t>upr</w:t>
            </w:r>
            <w:proofErr w:type="spellEnd"/>
            <w:r w:rsidRPr="00570EA2">
              <w:rPr>
                <w:sz w:val="16"/>
              </w:rPr>
              <w:t>. w specjalności architektonicznej bez ograniczeń</w:t>
            </w:r>
          </w:p>
        </w:tc>
      </w:tr>
      <w:tr w:rsidR="003D7020" w:rsidTr="002B251D">
        <w:tblPrEx>
          <w:tblCellMar>
            <w:left w:w="10" w:type="dxa"/>
            <w:right w:w="10" w:type="dxa"/>
          </w:tblCellMar>
        </w:tblPrEx>
        <w:trPr>
          <w:gridAfter w:val="1"/>
          <w:wAfter w:w="25" w:type="dxa"/>
          <w:trHeight w:hRule="exact" w:val="680"/>
        </w:trPr>
        <w:tc>
          <w:tcPr>
            <w:tcW w:w="507" w:type="dxa"/>
            <w:vMerge w:val="restart"/>
            <w:tcBorders>
              <w:top w:val="single" w:sz="6" w:space="0" w:color="7F7F7F" w:themeColor="text1" w:themeTint="80"/>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570EA2" w:rsidRDefault="00806528" w:rsidP="00570EA2">
            <w:pPr>
              <w:pStyle w:val="Standard"/>
              <w:spacing w:line="240" w:lineRule="auto"/>
              <w:ind w:left="0"/>
              <w:jc w:val="center"/>
              <w:rPr>
                <w:sz w:val="10"/>
                <w:szCs w:val="10"/>
              </w:rPr>
            </w:pPr>
            <w:r>
              <w:rPr>
                <w:sz w:val="10"/>
                <w:szCs w:val="10"/>
              </w:rPr>
              <w:t>I</w:t>
            </w:r>
          </w:p>
          <w:p w:rsidR="00806528" w:rsidRDefault="00806528" w:rsidP="00570EA2">
            <w:pPr>
              <w:pStyle w:val="Standard"/>
              <w:spacing w:line="240" w:lineRule="auto"/>
              <w:ind w:left="0"/>
              <w:jc w:val="center"/>
              <w:rPr>
                <w:sz w:val="10"/>
                <w:szCs w:val="10"/>
              </w:rPr>
            </w:pPr>
            <w:r>
              <w:rPr>
                <w:sz w:val="10"/>
                <w:szCs w:val="10"/>
              </w:rPr>
              <w:t>N</w:t>
            </w:r>
          </w:p>
          <w:p w:rsidR="00806528" w:rsidRDefault="00806528" w:rsidP="00570EA2">
            <w:pPr>
              <w:pStyle w:val="Standard"/>
              <w:spacing w:line="240" w:lineRule="auto"/>
              <w:ind w:left="0"/>
              <w:jc w:val="center"/>
              <w:rPr>
                <w:sz w:val="10"/>
                <w:szCs w:val="10"/>
              </w:rPr>
            </w:pPr>
            <w:r>
              <w:rPr>
                <w:sz w:val="10"/>
                <w:szCs w:val="10"/>
              </w:rPr>
              <w:t>S</w:t>
            </w:r>
          </w:p>
          <w:p w:rsidR="00806528" w:rsidRDefault="00806528" w:rsidP="00570EA2">
            <w:pPr>
              <w:pStyle w:val="Standard"/>
              <w:spacing w:line="240" w:lineRule="auto"/>
              <w:ind w:left="0"/>
              <w:jc w:val="center"/>
              <w:rPr>
                <w:sz w:val="10"/>
                <w:szCs w:val="10"/>
              </w:rPr>
            </w:pPr>
            <w:r>
              <w:rPr>
                <w:sz w:val="10"/>
                <w:szCs w:val="10"/>
              </w:rPr>
              <w:t>T.</w:t>
            </w:r>
          </w:p>
          <w:p w:rsidR="003D7020" w:rsidRDefault="003D7020" w:rsidP="003D7020">
            <w:pPr>
              <w:pStyle w:val="Standard"/>
              <w:spacing w:line="240" w:lineRule="auto"/>
              <w:ind w:left="113" w:right="113"/>
              <w:jc w:val="center"/>
              <w:rPr>
                <w:sz w:val="10"/>
                <w:szCs w:val="10"/>
              </w:rPr>
            </w:pPr>
          </w:p>
          <w:p w:rsidR="003D7020" w:rsidRDefault="00806528" w:rsidP="00806528">
            <w:pPr>
              <w:pStyle w:val="Standard"/>
              <w:spacing w:line="240" w:lineRule="auto"/>
              <w:ind w:left="113" w:right="113"/>
              <w:jc w:val="center"/>
              <w:rPr>
                <w:sz w:val="10"/>
                <w:szCs w:val="10"/>
              </w:rPr>
            </w:pPr>
            <w:r>
              <w:rPr>
                <w:sz w:val="10"/>
                <w:szCs w:val="10"/>
              </w:rPr>
              <w:t>S</w:t>
            </w:r>
          </w:p>
          <w:p w:rsidR="00806528" w:rsidRDefault="00806528" w:rsidP="00806528">
            <w:pPr>
              <w:pStyle w:val="Standard"/>
              <w:spacing w:line="240" w:lineRule="auto"/>
              <w:ind w:left="113" w:right="113"/>
              <w:jc w:val="center"/>
              <w:rPr>
                <w:sz w:val="10"/>
                <w:szCs w:val="10"/>
              </w:rPr>
            </w:pPr>
            <w:r>
              <w:rPr>
                <w:sz w:val="10"/>
                <w:szCs w:val="10"/>
              </w:rPr>
              <w:t>A</w:t>
            </w:r>
          </w:p>
          <w:p w:rsidR="00806528" w:rsidRDefault="00806528" w:rsidP="00806528">
            <w:pPr>
              <w:pStyle w:val="Standard"/>
              <w:spacing w:line="240" w:lineRule="auto"/>
              <w:ind w:left="113" w:right="113"/>
              <w:jc w:val="center"/>
              <w:rPr>
                <w:sz w:val="10"/>
                <w:szCs w:val="10"/>
              </w:rPr>
            </w:pPr>
            <w:r>
              <w:rPr>
                <w:sz w:val="10"/>
                <w:szCs w:val="10"/>
              </w:rPr>
              <w:t>N</w:t>
            </w:r>
          </w:p>
          <w:p w:rsidR="003D7020" w:rsidRDefault="003D7020" w:rsidP="003D7020">
            <w:pPr>
              <w:pStyle w:val="Standard"/>
              <w:spacing w:line="240" w:lineRule="auto"/>
              <w:ind w:left="0"/>
              <w:jc w:val="center"/>
            </w:pPr>
          </w:p>
          <w:p w:rsidR="003D7020" w:rsidRDefault="003D7020" w:rsidP="003D7020">
            <w:pPr>
              <w:pStyle w:val="Standard"/>
              <w:snapToGrid w:val="0"/>
              <w:spacing w:line="240" w:lineRule="auto"/>
              <w:ind w:left="113" w:right="113"/>
              <w:jc w:val="center"/>
              <w:rPr>
                <w:sz w:val="8"/>
                <w:szCs w:val="8"/>
              </w:rPr>
            </w:pPr>
          </w:p>
          <w:p w:rsidR="003D7020" w:rsidRDefault="003D7020" w:rsidP="003D7020">
            <w:pPr>
              <w:pStyle w:val="Standard"/>
              <w:spacing w:line="240" w:lineRule="auto"/>
              <w:ind w:left="113" w:right="113"/>
              <w:jc w:val="center"/>
              <w:rPr>
                <w:sz w:val="8"/>
                <w:szCs w:val="8"/>
              </w:rPr>
            </w:pPr>
          </w:p>
          <w:p w:rsidR="003D7020" w:rsidRDefault="003D7020" w:rsidP="003D7020">
            <w:pPr>
              <w:pStyle w:val="Standard"/>
              <w:spacing w:line="240" w:lineRule="auto"/>
              <w:ind w:left="113" w:right="113"/>
              <w:jc w:val="center"/>
            </w:pPr>
          </w:p>
        </w:tc>
        <w:tc>
          <w:tcPr>
            <w:tcW w:w="2328" w:type="dxa"/>
            <w:vMerge w:val="restart"/>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3D7020" w:rsidRPr="00F1004A" w:rsidRDefault="00806528" w:rsidP="003D7020">
            <w:pPr>
              <w:pStyle w:val="Standard"/>
              <w:ind w:left="0"/>
              <w:jc w:val="center"/>
              <w:rPr>
                <w:rFonts w:ascii="Calibri" w:hAnsi="Calibri" w:cs="Calibri"/>
                <w:sz w:val="28"/>
                <w:szCs w:val="28"/>
                <w:lang w:val="en-US"/>
              </w:rPr>
            </w:pPr>
            <w:r>
              <w:rPr>
                <w:rFonts w:ascii="Calibri" w:hAnsi="Calibri" w:cs="Calibri"/>
                <w:b/>
                <w:sz w:val="28"/>
                <w:szCs w:val="28"/>
              </w:rPr>
              <w:t>PROJEKTANT</w:t>
            </w:r>
          </w:p>
        </w:tc>
        <w:tc>
          <w:tcPr>
            <w:tcW w:w="1788" w:type="dxa"/>
            <w:vMerge w:val="restart"/>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3D7020" w:rsidRPr="00265E07" w:rsidRDefault="00570EA2" w:rsidP="00806528">
            <w:pPr>
              <w:pStyle w:val="Standard"/>
              <w:snapToGrid w:val="0"/>
              <w:spacing w:line="100" w:lineRule="atLeast"/>
              <w:ind w:left="-43" w:right="-4"/>
              <w:jc w:val="center"/>
              <w:rPr>
                <w:rFonts w:asciiTheme="minorHAnsi" w:hAnsiTheme="minorHAnsi" w:cstheme="minorHAnsi"/>
                <w:sz w:val="24"/>
                <w:szCs w:val="24"/>
              </w:rPr>
            </w:pPr>
            <w:r w:rsidRPr="00C376C2">
              <w:rPr>
                <w:sz w:val="18"/>
                <w:szCs w:val="18"/>
              </w:rPr>
              <w:t xml:space="preserve">mgr inż. </w:t>
            </w:r>
            <w:r w:rsidR="00806528">
              <w:rPr>
                <w:sz w:val="18"/>
                <w:szCs w:val="18"/>
              </w:rPr>
              <w:t xml:space="preserve">Kamil </w:t>
            </w:r>
            <w:proofErr w:type="spellStart"/>
            <w:r w:rsidR="00806528">
              <w:rPr>
                <w:sz w:val="18"/>
                <w:szCs w:val="18"/>
              </w:rPr>
              <w:t>Ścieszyński</w:t>
            </w:r>
            <w:proofErr w:type="spellEnd"/>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3D7020" w:rsidRPr="00265E07" w:rsidRDefault="003D7020" w:rsidP="00265E07">
            <w:pPr>
              <w:pStyle w:val="Standard"/>
              <w:snapToGrid w:val="0"/>
              <w:spacing w:line="240" w:lineRule="auto"/>
              <w:jc w:val="center"/>
              <w:rPr>
                <w:rFonts w:asciiTheme="minorHAnsi" w:hAnsiTheme="minorHAnsi" w:cstheme="minorHAnsi"/>
                <w:sz w:val="16"/>
              </w:rPr>
            </w:pPr>
          </w:p>
        </w:tc>
      </w:tr>
      <w:tr w:rsidR="003D7020" w:rsidTr="00377701">
        <w:tblPrEx>
          <w:tblCellMar>
            <w:left w:w="10" w:type="dxa"/>
            <w:right w:w="10" w:type="dxa"/>
          </w:tblCellMar>
        </w:tblPrEx>
        <w:trPr>
          <w:gridAfter w:val="1"/>
          <w:wAfter w:w="25" w:type="dxa"/>
          <w:trHeight w:hRule="exact" w:val="436"/>
        </w:trPr>
        <w:tc>
          <w:tcPr>
            <w:tcW w:w="507" w:type="dxa"/>
            <w:vMerge/>
            <w:tcBorders>
              <w:top w:val="single" w:sz="6" w:space="0" w:color="7F7F7F" w:themeColor="text1" w:themeTint="80"/>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3D7020" w:rsidRPr="00AA5BF0" w:rsidRDefault="003D7020" w:rsidP="003D7020">
            <w:pPr>
              <w:pStyle w:val="Standard"/>
              <w:spacing w:line="240" w:lineRule="auto"/>
              <w:ind w:left="113" w:right="113"/>
              <w:jc w:val="center"/>
            </w:pPr>
          </w:p>
        </w:tc>
        <w:tc>
          <w:tcPr>
            <w:tcW w:w="2328" w:type="dxa"/>
            <w:vMerge/>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3D7020" w:rsidRPr="00AA5BF0" w:rsidRDefault="003D7020" w:rsidP="003D7020">
            <w:pPr>
              <w:suppressAutoHyphens w:val="0"/>
              <w:snapToGrid w:val="0"/>
              <w:rPr>
                <w:rFonts w:ascii="Calibri" w:hAnsi="Calibri" w:cs="Calibri"/>
              </w:rPr>
            </w:pPr>
          </w:p>
        </w:tc>
        <w:tc>
          <w:tcPr>
            <w:tcW w:w="1788" w:type="dxa"/>
            <w:vMerge/>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3D7020" w:rsidRPr="00265E07" w:rsidRDefault="003D7020" w:rsidP="003D7020">
            <w:pPr>
              <w:suppressAutoHyphens w:val="0"/>
              <w:snapToGrid w:val="0"/>
              <w:rPr>
                <w:rFonts w:asciiTheme="minorHAnsi" w:hAnsiTheme="minorHAnsi" w:cstheme="minorHAnsi"/>
              </w:rPr>
            </w:pP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806528" w:rsidRPr="00806528" w:rsidRDefault="00806528" w:rsidP="00806528">
            <w:pPr>
              <w:pStyle w:val="Standard"/>
              <w:snapToGrid w:val="0"/>
              <w:spacing w:line="240" w:lineRule="auto"/>
              <w:jc w:val="center"/>
              <w:rPr>
                <w:sz w:val="16"/>
              </w:rPr>
            </w:pPr>
            <w:r w:rsidRPr="00806528">
              <w:rPr>
                <w:sz w:val="16"/>
              </w:rPr>
              <w:t xml:space="preserve">nr </w:t>
            </w:r>
            <w:proofErr w:type="spellStart"/>
            <w:r w:rsidRPr="00806528">
              <w:rPr>
                <w:sz w:val="16"/>
              </w:rPr>
              <w:t>upr</w:t>
            </w:r>
            <w:proofErr w:type="spellEnd"/>
            <w:r w:rsidRPr="00806528">
              <w:rPr>
                <w:sz w:val="16"/>
              </w:rPr>
              <w:t>. KUP/0069/PWOS/09</w:t>
            </w:r>
          </w:p>
          <w:p w:rsidR="003D7020" w:rsidRPr="00265E07" w:rsidRDefault="00806528" w:rsidP="00806528">
            <w:pPr>
              <w:pStyle w:val="Standard"/>
              <w:snapToGrid w:val="0"/>
              <w:spacing w:line="240" w:lineRule="auto"/>
              <w:jc w:val="center"/>
              <w:rPr>
                <w:rFonts w:asciiTheme="minorHAnsi" w:hAnsiTheme="minorHAnsi" w:cstheme="minorHAnsi"/>
                <w:sz w:val="16"/>
              </w:rPr>
            </w:pPr>
            <w:proofErr w:type="spellStart"/>
            <w:r>
              <w:rPr>
                <w:sz w:val="16"/>
              </w:rPr>
              <w:t>upr</w:t>
            </w:r>
            <w:proofErr w:type="spellEnd"/>
            <w:r>
              <w:rPr>
                <w:sz w:val="16"/>
              </w:rPr>
              <w:t>. w specjalności inst.</w:t>
            </w:r>
            <w:r w:rsidRPr="00806528">
              <w:rPr>
                <w:sz w:val="16"/>
              </w:rPr>
              <w:t xml:space="preserve"> i urządzeń sanitarnych bez ograniczeń</w:t>
            </w:r>
          </w:p>
        </w:tc>
      </w:tr>
      <w:tr w:rsidR="002B251D" w:rsidTr="002B251D">
        <w:tblPrEx>
          <w:tblCellMar>
            <w:left w:w="10" w:type="dxa"/>
            <w:right w:w="10" w:type="dxa"/>
          </w:tblCellMar>
        </w:tblPrEx>
        <w:trPr>
          <w:gridAfter w:val="1"/>
          <w:wAfter w:w="25" w:type="dxa"/>
          <w:trHeight w:hRule="exact" w:val="696"/>
        </w:trPr>
        <w:tc>
          <w:tcPr>
            <w:tcW w:w="507" w:type="dxa"/>
            <w:vMerge w:val="restart"/>
            <w:tcBorders>
              <w:top w:val="single" w:sz="6" w:space="0" w:color="7F7F7F" w:themeColor="text1" w:themeTint="80"/>
              <w:left w:val="single" w:sz="4" w:space="0" w:color="7F7F7F" w:themeColor="text1" w:themeTint="80"/>
              <w:right w:val="single" w:sz="6" w:space="0" w:color="7F7F7F" w:themeColor="text1" w:themeTint="80"/>
            </w:tcBorders>
            <w:shd w:val="clear" w:color="auto" w:fill="D9D9D9"/>
          </w:tcPr>
          <w:p w:rsidR="002B251D" w:rsidRDefault="002B251D" w:rsidP="002B251D">
            <w:pPr>
              <w:pStyle w:val="Standard"/>
              <w:spacing w:line="240" w:lineRule="auto"/>
              <w:ind w:left="0"/>
              <w:jc w:val="center"/>
              <w:rPr>
                <w:sz w:val="10"/>
                <w:szCs w:val="10"/>
              </w:rPr>
            </w:pPr>
            <w:r>
              <w:rPr>
                <w:sz w:val="10"/>
                <w:szCs w:val="10"/>
              </w:rPr>
              <w:t>I</w:t>
            </w:r>
          </w:p>
          <w:p w:rsidR="002B251D" w:rsidRDefault="002B251D" w:rsidP="002B251D">
            <w:pPr>
              <w:pStyle w:val="Standard"/>
              <w:spacing w:line="240" w:lineRule="auto"/>
              <w:ind w:left="0"/>
              <w:jc w:val="center"/>
              <w:rPr>
                <w:sz w:val="10"/>
                <w:szCs w:val="10"/>
              </w:rPr>
            </w:pPr>
            <w:r>
              <w:rPr>
                <w:sz w:val="10"/>
                <w:szCs w:val="10"/>
              </w:rPr>
              <w:t>N</w:t>
            </w:r>
          </w:p>
          <w:p w:rsidR="002B251D" w:rsidRDefault="002B251D" w:rsidP="002B251D">
            <w:pPr>
              <w:pStyle w:val="Standard"/>
              <w:spacing w:line="240" w:lineRule="auto"/>
              <w:ind w:left="0"/>
              <w:jc w:val="center"/>
              <w:rPr>
                <w:sz w:val="10"/>
                <w:szCs w:val="10"/>
              </w:rPr>
            </w:pPr>
            <w:r>
              <w:rPr>
                <w:sz w:val="10"/>
                <w:szCs w:val="10"/>
              </w:rPr>
              <w:t>S</w:t>
            </w:r>
          </w:p>
          <w:p w:rsidR="002B251D" w:rsidRDefault="002B251D" w:rsidP="002B251D">
            <w:pPr>
              <w:pStyle w:val="Standard"/>
              <w:spacing w:line="240" w:lineRule="auto"/>
              <w:ind w:left="0"/>
              <w:jc w:val="center"/>
              <w:rPr>
                <w:sz w:val="10"/>
                <w:szCs w:val="10"/>
              </w:rPr>
            </w:pPr>
            <w:r>
              <w:rPr>
                <w:sz w:val="10"/>
                <w:szCs w:val="10"/>
              </w:rPr>
              <w:t>T.</w:t>
            </w:r>
          </w:p>
          <w:p w:rsidR="002B251D" w:rsidRDefault="002B251D" w:rsidP="002B251D">
            <w:pPr>
              <w:pStyle w:val="Standard"/>
              <w:spacing w:line="240" w:lineRule="auto"/>
              <w:ind w:left="113" w:right="113"/>
              <w:jc w:val="center"/>
              <w:rPr>
                <w:sz w:val="10"/>
                <w:szCs w:val="10"/>
              </w:rPr>
            </w:pPr>
          </w:p>
          <w:p w:rsidR="002B251D" w:rsidRDefault="002B251D" w:rsidP="002B251D">
            <w:pPr>
              <w:pStyle w:val="Standard"/>
              <w:spacing w:line="240" w:lineRule="auto"/>
              <w:ind w:left="113" w:right="113"/>
              <w:jc w:val="center"/>
              <w:rPr>
                <w:sz w:val="10"/>
                <w:szCs w:val="10"/>
              </w:rPr>
            </w:pPr>
            <w:r>
              <w:rPr>
                <w:sz w:val="10"/>
                <w:szCs w:val="10"/>
              </w:rPr>
              <w:t>S</w:t>
            </w:r>
          </w:p>
          <w:p w:rsidR="002B251D" w:rsidRDefault="002B251D" w:rsidP="002B251D">
            <w:pPr>
              <w:pStyle w:val="Standard"/>
              <w:spacing w:line="240" w:lineRule="auto"/>
              <w:ind w:left="113" w:right="113"/>
              <w:jc w:val="center"/>
              <w:rPr>
                <w:sz w:val="10"/>
                <w:szCs w:val="10"/>
              </w:rPr>
            </w:pPr>
            <w:r>
              <w:rPr>
                <w:sz w:val="10"/>
                <w:szCs w:val="10"/>
              </w:rPr>
              <w:t>A</w:t>
            </w:r>
          </w:p>
          <w:p w:rsidR="002B251D" w:rsidRDefault="002B251D" w:rsidP="002B251D">
            <w:pPr>
              <w:pStyle w:val="Standard"/>
              <w:spacing w:line="240" w:lineRule="auto"/>
              <w:ind w:left="113" w:right="113"/>
              <w:jc w:val="center"/>
              <w:rPr>
                <w:sz w:val="10"/>
                <w:szCs w:val="10"/>
              </w:rPr>
            </w:pPr>
            <w:r>
              <w:rPr>
                <w:sz w:val="10"/>
                <w:szCs w:val="10"/>
              </w:rPr>
              <w:t>N</w:t>
            </w:r>
          </w:p>
          <w:p w:rsidR="002B251D" w:rsidRPr="00AA5BF0" w:rsidRDefault="002B251D" w:rsidP="003D7020">
            <w:pPr>
              <w:pStyle w:val="Standard"/>
              <w:spacing w:line="240" w:lineRule="auto"/>
              <w:ind w:left="113" w:right="113"/>
              <w:jc w:val="center"/>
            </w:pPr>
          </w:p>
        </w:tc>
        <w:tc>
          <w:tcPr>
            <w:tcW w:w="2328" w:type="dxa"/>
            <w:vMerge w:val="restart"/>
            <w:tcBorders>
              <w:top w:val="single" w:sz="6" w:space="0" w:color="7F7F7F" w:themeColor="text1" w:themeTint="80"/>
              <w:left w:val="single" w:sz="6" w:space="0" w:color="7F7F7F" w:themeColor="text1" w:themeTint="80"/>
              <w:right w:val="single" w:sz="6" w:space="0" w:color="7F7F7F" w:themeColor="text1" w:themeTint="80"/>
            </w:tcBorders>
            <w:shd w:val="clear" w:color="auto" w:fill="D9D9D9"/>
            <w:vAlign w:val="center"/>
          </w:tcPr>
          <w:p w:rsidR="002B251D" w:rsidRPr="00AA5BF0" w:rsidRDefault="002B251D" w:rsidP="002B251D">
            <w:pPr>
              <w:suppressAutoHyphens w:val="0"/>
              <w:snapToGrid w:val="0"/>
              <w:jc w:val="center"/>
              <w:rPr>
                <w:rFonts w:ascii="Calibri" w:hAnsi="Calibri" w:cs="Calibri"/>
              </w:rPr>
            </w:pPr>
            <w:r>
              <w:rPr>
                <w:rFonts w:ascii="Calibri" w:hAnsi="Calibri" w:cs="Calibri"/>
                <w:b/>
                <w:sz w:val="28"/>
                <w:szCs w:val="28"/>
              </w:rPr>
              <w:t>SPRAWDZAJĄCY</w:t>
            </w:r>
          </w:p>
        </w:tc>
        <w:tc>
          <w:tcPr>
            <w:tcW w:w="1788" w:type="dxa"/>
            <w:vMerge w:val="restart"/>
            <w:tcBorders>
              <w:top w:val="single" w:sz="6" w:space="0" w:color="7F7F7F" w:themeColor="text1" w:themeTint="80"/>
              <w:left w:val="single" w:sz="6" w:space="0" w:color="7F7F7F" w:themeColor="text1" w:themeTint="80"/>
              <w:right w:val="single" w:sz="6" w:space="0" w:color="7F7F7F" w:themeColor="text1" w:themeTint="80"/>
            </w:tcBorders>
            <w:shd w:val="clear" w:color="auto" w:fill="auto"/>
            <w:vAlign w:val="center"/>
          </w:tcPr>
          <w:p w:rsidR="00EC00BB" w:rsidRPr="00EC00BB" w:rsidRDefault="009046A6" w:rsidP="009046A6">
            <w:pPr>
              <w:suppressAutoHyphens w:val="0"/>
              <w:snapToGrid w:val="0"/>
              <w:jc w:val="center"/>
              <w:rPr>
                <w:rFonts w:ascii="Arial" w:hAnsi="Arial" w:cs="Arial"/>
                <w:sz w:val="18"/>
                <w:szCs w:val="18"/>
              </w:rPr>
            </w:pPr>
            <w:r w:rsidRPr="00EC00BB">
              <w:rPr>
                <w:rFonts w:ascii="Arial" w:hAnsi="Arial" w:cs="Arial"/>
                <w:sz w:val="18"/>
                <w:szCs w:val="18"/>
              </w:rPr>
              <w:t xml:space="preserve">mgr inż. Agnieszka </w:t>
            </w:r>
          </w:p>
          <w:p w:rsidR="002B251D" w:rsidRPr="00265E07" w:rsidRDefault="009046A6" w:rsidP="009046A6">
            <w:pPr>
              <w:suppressAutoHyphens w:val="0"/>
              <w:snapToGrid w:val="0"/>
              <w:jc w:val="center"/>
              <w:rPr>
                <w:rFonts w:asciiTheme="minorHAnsi" w:hAnsiTheme="minorHAnsi" w:cstheme="minorHAnsi"/>
              </w:rPr>
            </w:pPr>
            <w:r w:rsidRPr="00EC00BB">
              <w:rPr>
                <w:rFonts w:ascii="Arial" w:hAnsi="Arial" w:cs="Arial"/>
                <w:sz w:val="18"/>
                <w:szCs w:val="18"/>
              </w:rPr>
              <w:t>Łuczak</w:t>
            </w: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2B251D" w:rsidRPr="00806528" w:rsidRDefault="002B251D" w:rsidP="00806528">
            <w:pPr>
              <w:pStyle w:val="Standard"/>
              <w:snapToGrid w:val="0"/>
              <w:spacing w:line="240" w:lineRule="auto"/>
              <w:jc w:val="center"/>
              <w:rPr>
                <w:sz w:val="16"/>
              </w:rPr>
            </w:pPr>
          </w:p>
        </w:tc>
      </w:tr>
      <w:tr w:rsidR="002B251D" w:rsidTr="00631CC1">
        <w:tblPrEx>
          <w:tblCellMar>
            <w:left w:w="10" w:type="dxa"/>
            <w:right w:w="10" w:type="dxa"/>
          </w:tblCellMar>
        </w:tblPrEx>
        <w:trPr>
          <w:gridAfter w:val="1"/>
          <w:wAfter w:w="25" w:type="dxa"/>
          <w:trHeight w:hRule="exact" w:val="436"/>
        </w:trPr>
        <w:tc>
          <w:tcPr>
            <w:tcW w:w="507" w:type="dxa"/>
            <w:vMerge/>
            <w:tcBorders>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2B251D" w:rsidRPr="00AA5BF0" w:rsidRDefault="002B251D" w:rsidP="003D7020">
            <w:pPr>
              <w:pStyle w:val="Standard"/>
              <w:spacing w:line="240" w:lineRule="auto"/>
              <w:ind w:left="113" w:right="113"/>
              <w:jc w:val="center"/>
            </w:pPr>
          </w:p>
        </w:tc>
        <w:tc>
          <w:tcPr>
            <w:tcW w:w="2328" w:type="dxa"/>
            <w:vMerge/>
            <w:tcBorders>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2B251D" w:rsidRPr="00AA5BF0" w:rsidRDefault="002B251D" w:rsidP="003D7020">
            <w:pPr>
              <w:suppressAutoHyphens w:val="0"/>
              <w:snapToGrid w:val="0"/>
              <w:rPr>
                <w:rFonts w:ascii="Calibri" w:hAnsi="Calibri" w:cs="Calibri"/>
              </w:rPr>
            </w:pPr>
          </w:p>
        </w:tc>
        <w:tc>
          <w:tcPr>
            <w:tcW w:w="1788" w:type="dxa"/>
            <w:vMerge/>
            <w:tcBorders>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2B251D" w:rsidRPr="00265E07" w:rsidRDefault="002B251D" w:rsidP="003D7020">
            <w:pPr>
              <w:suppressAutoHyphens w:val="0"/>
              <w:snapToGrid w:val="0"/>
              <w:rPr>
                <w:rFonts w:asciiTheme="minorHAnsi" w:hAnsiTheme="minorHAnsi" w:cstheme="minorHAnsi"/>
              </w:rPr>
            </w:pP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9046A6" w:rsidRPr="00806528" w:rsidRDefault="009046A6" w:rsidP="009046A6">
            <w:pPr>
              <w:pStyle w:val="Standard"/>
              <w:snapToGrid w:val="0"/>
              <w:spacing w:line="240" w:lineRule="auto"/>
              <w:jc w:val="center"/>
              <w:rPr>
                <w:sz w:val="16"/>
              </w:rPr>
            </w:pPr>
            <w:r>
              <w:rPr>
                <w:sz w:val="16"/>
              </w:rPr>
              <w:t xml:space="preserve">nr </w:t>
            </w:r>
            <w:proofErr w:type="spellStart"/>
            <w:r>
              <w:rPr>
                <w:sz w:val="16"/>
              </w:rPr>
              <w:t>upr</w:t>
            </w:r>
            <w:proofErr w:type="spellEnd"/>
            <w:r>
              <w:rPr>
                <w:sz w:val="16"/>
              </w:rPr>
              <w:t>. KUP/0149/POOS/08</w:t>
            </w:r>
          </w:p>
          <w:p w:rsidR="002B251D" w:rsidRPr="00806528" w:rsidRDefault="009046A6" w:rsidP="009046A6">
            <w:pPr>
              <w:pStyle w:val="Standard"/>
              <w:snapToGrid w:val="0"/>
              <w:spacing w:line="240" w:lineRule="auto"/>
              <w:jc w:val="center"/>
              <w:rPr>
                <w:sz w:val="16"/>
              </w:rPr>
            </w:pPr>
            <w:proofErr w:type="spellStart"/>
            <w:r>
              <w:rPr>
                <w:sz w:val="16"/>
              </w:rPr>
              <w:t>upr</w:t>
            </w:r>
            <w:proofErr w:type="spellEnd"/>
            <w:r>
              <w:rPr>
                <w:sz w:val="16"/>
              </w:rPr>
              <w:t>. w specjalności inst.</w:t>
            </w:r>
            <w:r w:rsidRPr="00806528">
              <w:rPr>
                <w:sz w:val="16"/>
              </w:rPr>
              <w:t xml:space="preserve"> i urządzeń sanitarnych bez ograniczeń</w:t>
            </w:r>
          </w:p>
        </w:tc>
      </w:tr>
      <w:tr w:rsidR="00D324F3" w:rsidTr="002B251D">
        <w:tblPrEx>
          <w:tblCellMar>
            <w:left w:w="10" w:type="dxa"/>
            <w:right w:w="10" w:type="dxa"/>
          </w:tblCellMar>
        </w:tblPrEx>
        <w:trPr>
          <w:gridAfter w:val="1"/>
          <w:wAfter w:w="25" w:type="dxa"/>
          <w:trHeight w:hRule="exact" w:val="695"/>
        </w:trPr>
        <w:tc>
          <w:tcPr>
            <w:tcW w:w="507" w:type="dxa"/>
            <w:vMerge w:val="restart"/>
            <w:tcBorders>
              <w:top w:val="single" w:sz="6" w:space="0" w:color="7F7F7F" w:themeColor="text1" w:themeTint="80"/>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D324F3" w:rsidRDefault="00D324F3" w:rsidP="00D324F3">
            <w:pPr>
              <w:pStyle w:val="Standard"/>
              <w:spacing w:line="240" w:lineRule="auto"/>
              <w:ind w:left="0"/>
              <w:jc w:val="center"/>
              <w:rPr>
                <w:sz w:val="10"/>
                <w:szCs w:val="10"/>
              </w:rPr>
            </w:pPr>
            <w:r>
              <w:rPr>
                <w:sz w:val="10"/>
                <w:szCs w:val="10"/>
              </w:rPr>
              <w:t>I</w:t>
            </w:r>
          </w:p>
          <w:p w:rsidR="00D324F3" w:rsidRDefault="00D324F3" w:rsidP="00D324F3">
            <w:pPr>
              <w:pStyle w:val="Standard"/>
              <w:spacing w:line="240" w:lineRule="auto"/>
              <w:ind w:left="0"/>
              <w:jc w:val="center"/>
              <w:rPr>
                <w:sz w:val="10"/>
                <w:szCs w:val="10"/>
              </w:rPr>
            </w:pPr>
            <w:r>
              <w:rPr>
                <w:sz w:val="10"/>
                <w:szCs w:val="10"/>
              </w:rPr>
              <w:t>N</w:t>
            </w:r>
          </w:p>
          <w:p w:rsidR="00D324F3" w:rsidRDefault="00D324F3" w:rsidP="00D324F3">
            <w:pPr>
              <w:pStyle w:val="Standard"/>
              <w:spacing w:line="240" w:lineRule="auto"/>
              <w:ind w:left="0"/>
              <w:jc w:val="center"/>
              <w:rPr>
                <w:sz w:val="10"/>
                <w:szCs w:val="10"/>
              </w:rPr>
            </w:pPr>
            <w:r>
              <w:rPr>
                <w:sz w:val="10"/>
                <w:szCs w:val="10"/>
              </w:rPr>
              <w:t>S</w:t>
            </w:r>
          </w:p>
          <w:p w:rsidR="00D324F3" w:rsidRDefault="00D324F3" w:rsidP="00D324F3">
            <w:pPr>
              <w:pStyle w:val="Standard"/>
              <w:spacing w:line="240" w:lineRule="auto"/>
              <w:ind w:left="0"/>
              <w:jc w:val="center"/>
              <w:rPr>
                <w:sz w:val="10"/>
                <w:szCs w:val="10"/>
              </w:rPr>
            </w:pPr>
            <w:r>
              <w:rPr>
                <w:sz w:val="10"/>
                <w:szCs w:val="10"/>
              </w:rPr>
              <w:t>T.</w:t>
            </w:r>
          </w:p>
          <w:p w:rsidR="00D324F3" w:rsidRDefault="00D324F3" w:rsidP="00D324F3">
            <w:pPr>
              <w:pStyle w:val="Standard"/>
              <w:spacing w:line="240" w:lineRule="auto"/>
              <w:ind w:left="113" w:right="113"/>
              <w:jc w:val="center"/>
              <w:rPr>
                <w:sz w:val="10"/>
                <w:szCs w:val="10"/>
              </w:rPr>
            </w:pPr>
          </w:p>
          <w:p w:rsidR="00D324F3" w:rsidRDefault="00D324F3" w:rsidP="00D324F3">
            <w:pPr>
              <w:pStyle w:val="Standard"/>
              <w:spacing w:line="240" w:lineRule="auto"/>
              <w:ind w:left="113" w:right="113"/>
              <w:jc w:val="center"/>
              <w:rPr>
                <w:sz w:val="10"/>
                <w:szCs w:val="10"/>
              </w:rPr>
            </w:pPr>
            <w:r>
              <w:rPr>
                <w:sz w:val="10"/>
                <w:szCs w:val="10"/>
              </w:rPr>
              <w:t>E</w:t>
            </w:r>
          </w:p>
          <w:p w:rsidR="00D324F3" w:rsidRDefault="00D324F3" w:rsidP="00D324F3">
            <w:pPr>
              <w:pStyle w:val="Standard"/>
              <w:spacing w:line="240" w:lineRule="auto"/>
              <w:ind w:left="113" w:right="113"/>
              <w:jc w:val="center"/>
              <w:rPr>
                <w:sz w:val="10"/>
                <w:szCs w:val="10"/>
              </w:rPr>
            </w:pPr>
            <w:r>
              <w:rPr>
                <w:sz w:val="10"/>
                <w:szCs w:val="10"/>
              </w:rPr>
              <w:t>L</w:t>
            </w:r>
          </w:p>
          <w:p w:rsidR="00D324F3" w:rsidRDefault="00D324F3" w:rsidP="00D324F3">
            <w:pPr>
              <w:pStyle w:val="Standard"/>
              <w:spacing w:line="240" w:lineRule="auto"/>
              <w:ind w:left="113" w:right="113"/>
              <w:jc w:val="center"/>
              <w:rPr>
                <w:sz w:val="10"/>
                <w:szCs w:val="10"/>
              </w:rPr>
            </w:pPr>
            <w:r>
              <w:rPr>
                <w:sz w:val="10"/>
                <w:szCs w:val="10"/>
              </w:rPr>
              <w:t>E.</w:t>
            </w:r>
          </w:p>
          <w:p w:rsidR="00D324F3" w:rsidRPr="00AA5BF0" w:rsidRDefault="00D324F3" w:rsidP="003D7020">
            <w:pPr>
              <w:pStyle w:val="Standard"/>
              <w:spacing w:line="240" w:lineRule="auto"/>
              <w:ind w:left="113" w:right="113"/>
              <w:jc w:val="center"/>
            </w:pPr>
          </w:p>
        </w:tc>
        <w:tc>
          <w:tcPr>
            <w:tcW w:w="2328" w:type="dxa"/>
            <w:vMerge w:val="restart"/>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D324F3" w:rsidRPr="00AA5BF0" w:rsidRDefault="00D324F3" w:rsidP="00D324F3">
            <w:pPr>
              <w:suppressAutoHyphens w:val="0"/>
              <w:snapToGrid w:val="0"/>
              <w:jc w:val="center"/>
              <w:rPr>
                <w:rFonts w:ascii="Calibri" w:hAnsi="Calibri" w:cs="Calibri"/>
              </w:rPr>
            </w:pPr>
            <w:r>
              <w:rPr>
                <w:rFonts w:ascii="Calibri" w:hAnsi="Calibri" w:cs="Calibri"/>
                <w:b/>
                <w:sz w:val="28"/>
                <w:szCs w:val="28"/>
              </w:rPr>
              <w:t>PROJEKTANT</w:t>
            </w:r>
          </w:p>
        </w:tc>
        <w:tc>
          <w:tcPr>
            <w:tcW w:w="1788" w:type="dxa"/>
            <w:vMerge w:val="restart"/>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D324F3" w:rsidRPr="00265E07" w:rsidRDefault="00EC00BB" w:rsidP="00EC00BB">
            <w:pPr>
              <w:suppressAutoHyphens w:val="0"/>
              <w:snapToGrid w:val="0"/>
              <w:jc w:val="center"/>
              <w:rPr>
                <w:rFonts w:asciiTheme="minorHAnsi" w:hAnsiTheme="minorHAnsi" w:cstheme="minorHAnsi"/>
              </w:rPr>
            </w:pPr>
            <w:r w:rsidRPr="00EC00BB">
              <w:rPr>
                <w:rFonts w:ascii="Arial" w:hAnsi="Arial" w:cs="Arial"/>
                <w:sz w:val="18"/>
                <w:szCs w:val="18"/>
              </w:rPr>
              <w:t xml:space="preserve">mgr inż. </w:t>
            </w:r>
            <w:r>
              <w:rPr>
                <w:rFonts w:ascii="Arial" w:hAnsi="Arial" w:cs="Arial"/>
                <w:sz w:val="18"/>
                <w:szCs w:val="18"/>
              </w:rPr>
              <w:t>Grzegorz Dyrka</w:t>
            </w: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D324F3" w:rsidRPr="00806528" w:rsidRDefault="00D324F3" w:rsidP="00806528">
            <w:pPr>
              <w:pStyle w:val="Standard"/>
              <w:snapToGrid w:val="0"/>
              <w:spacing w:line="240" w:lineRule="auto"/>
              <w:jc w:val="center"/>
              <w:rPr>
                <w:sz w:val="16"/>
              </w:rPr>
            </w:pPr>
          </w:p>
        </w:tc>
      </w:tr>
      <w:tr w:rsidR="00D324F3" w:rsidTr="00EC00BB">
        <w:tblPrEx>
          <w:tblCellMar>
            <w:left w:w="10" w:type="dxa"/>
            <w:right w:w="10" w:type="dxa"/>
          </w:tblCellMar>
        </w:tblPrEx>
        <w:trPr>
          <w:gridAfter w:val="1"/>
          <w:wAfter w:w="25" w:type="dxa"/>
          <w:trHeight w:hRule="exact" w:val="440"/>
        </w:trPr>
        <w:tc>
          <w:tcPr>
            <w:tcW w:w="507" w:type="dxa"/>
            <w:vMerge/>
            <w:tcBorders>
              <w:top w:val="single" w:sz="6" w:space="0" w:color="7F7F7F" w:themeColor="text1" w:themeTint="80"/>
              <w:left w:val="single" w:sz="4" w:space="0" w:color="7F7F7F" w:themeColor="text1" w:themeTint="80"/>
              <w:bottom w:val="single" w:sz="6" w:space="0" w:color="7F7F7F" w:themeColor="text1" w:themeTint="80"/>
              <w:right w:val="single" w:sz="6" w:space="0" w:color="7F7F7F" w:themeColor="text1" w:themeTint="80"/>
            </w:tcBorders>
            <w:shd w:val="clear" w:color="auto" w:fill="D9D9D9"/>
          </w:tcPr>
          <w:p w:rsidR="00D324F3" w:rsidRPr="00AA5BF0" w:rsidRDefault="00D324F3" w:rsidP="003D7020">
            <w:pPr>
              <w:pStyle w:val="Standard"/>
              <w:spacing w:line="240" w:lineRule="auto"/>
              <w:ind w:left="113" w:right="113"/>
              <w:jc w:val="center"/>
            </w:pPr>
          </w:p>
        </w:tc>
        <w:tc>
          <w:tcPr>
            <w:tcW w:w="2328" w:type="dxa"/>
            <w:vMerge/>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D9D9D9"/>
            <w:vAlign w:val="center"/>
          </w:tcPr>
          <w:p w:rsidR="00D324F3" w:rsidRPr="00AA5BF0" w:rsidRDefault="00D324F3" w:rsidP="003D7020">
            <w:pPr>
              <w:suppressAutoHyphens w:val="0"/>
              <w:snapToGrid w:val="0"/>
              <w:rPr>
                <w:rFonts w:ascii="Calibri" w:hAnsi="Calibri" w:cs="Calibri"/>
              </w:rPr>
            </w:pPr>
          </w:p>
        </w:tc>
        <w:tc>
          <w:tcPr>
            <w:tcW w:w="1788" w:type="dxa"/>
            <w:vMerge/>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auto"/>
            <w:vAlign w:val="center"/>
          </w:tcPr>
          <w:p w:rsidR="00D324F3" w:rsidRPr="00265E07" w:rsidRDefault="00D324F3" w:rsidP="003D7020">
            <w:pPr>
              <w:suppressAutoHyphens w:val="0"/>
              <w:snapToGrid w:val="0"/>
              <w:rPr>
                <w:rFonts w:asciiTheme="minorHAnsi" w:hAnsiTheme="minorHAnsi" w:cstheme="minorHAnsi"/>
              </w:rPr>
            </w:pP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EC00BB" w:rsidRPr="004C0D98" w:rsidRDefault="00EC00BB" w:rsidP="00EC00BB">
            <w:pPr>
              <w:pStyle w:val="Standard"/>
              <w:snapToGrid w:val="0"/>
              <w:spacing w:line="240" w:lineRule="auto"/>
              <w:jc w:val="center"/>
              <w:rPr>
                <w:sz w:val="16"/>
              </w:rPr>
            </w:pPr>
            <w:r w:rsidRPr="004C0D98">
              <w:rPr>
                <w:sz w:val="16"/>
              </w:rPr>
              <w:t xml:space="preserve">nr </w:t>
            </w:r>
            <w:proofErr w:type="spellStart"/>
            <w:r w:rsidRPr="004C0D98">
              <w:rPr>
                <w:sz w:val="16"/>
              </w:rPr>
              <w:t>upr</w:t>
            </w:r>
            <w:proofErr w:type="spellEnd"/>
            <w:r w:rsidRPr="004C0D98">
              <w:rPr>
                <w:sz w:val="16"/>
              </w:rPr>
              <w:t>. WBPP-NB-7210/136/82</w:t>
            </w:r>
          </w:p>
          <w:p w:rsidR="00D324F3" w:rsidRPr="00ED4740" w:rsidRDefault="00EC00BB" w:rsidP="004C0D98">
            <w:pPr>
              <w:pStyle w:val="Standard"/>
              <w:snapToGrid w:val="0"/>
              <w:spacing w:line="240" w:lineRule="auto"/>
              <w:jc w:val="center"/>
              <w:rPr>
                <w:color w:val="FF0000"/>
                <w:sz w:val="16"/>
              </w:rPr>
            </w:pPr>
            <w:proofErr w:type="spellStart"/>
            <w:r w:rsidRPr="004C0D98">
              <w:rPr>
                <w:sz w:val="16"/>
              </w:rPr>
              <w:t>upr</w:t>
            </w:r>
            <w:proofErr w:type="spellEnd"/>
            <w:r w:rsidRPr="004C0D98">
              <w:rPr>
                <w:sz w:val="16"/>
              </w:rPr>
              <w:t>. w specjalności inst.</w:t>
            </w:r>
            <w:r w:rsidR="004C0D98" w:rsidRPr="004C0D98">
              <w:rPr>
                <w:sz w:val="16"/>
              </w:rPr>
              <w:t xml:space="preserve"> – inż. </w:t>
            </w:r>
            <w:r w:rsidRPr="004C0D98">
              <w:rPr>
                <w:sz w:val="16"/>
              </w:rPr>
              <w:t xml:space="preserve"> </w:t>
            </w:r>
            <w:r w:rsidR="004C0D98" w:rsidRPr="004C0D98">
              <w:rPr>
                <w:sz w:val="16"/>
              </w:rPr>
              <w:t xml:space="preserve">W zakresie inst. </w:t>
            </w:r>
            <w:proofErr w:type="spellStart"/>
            <w:r w:rsidR="004C0D98" w:rsidRPr="004C0D98">
              <w:rPr>
                <w:sz w:val="16"/>
              </w:rPr>
              <w:t>elektr</w:t>
            </w:r>
            <w:proofErr w:type="spellEnd"/>
            <w:r w:rsidR="004C0D98" w:rsidRPr="004C0D98">
              <w:rPr>
                <w:sz w:val="16"/>
              </w:rPr>
              <w:t>.</w:t>
            </w:r>
          </w:p>
        </w:tc>
      </w:tr>
      <w:tr w:rsidR="002B251D" w:rsidTr="00631CC1">
        <w:tblPrEx>
          <w:tblCellMar>
            <w:left w:w="10" w:type="dxa"/>
            <w:right w:w="10" w:type="dxa"/>
          </w:tblCellMar>
        </w:tblPrEx>
        <w:trPr>
          <w:gridAfter w:val="1"/>
          <w:wAfter w:w="25" w:type="dxa"/>
          <w:trHeight w:hRule="exact" w:val="496"/>
        </w:trPr>
        <w:tc>
          <w:tcPr>
            <w:tcW w:w="507" w:type="dxa"/>
            <w:vMerge w:val="restart"/>
            <w:tcBorders>
              <w:top w:val="single" w:sz="6" w:space="0" w:color="7F7F7F" w:themeColor="text1" w:themeTint="80"/>
              <w:left w:val="single" w:sz="4" w:space="0" w:color="7F7F7F" w:themeColor="text1" w:themeTint="80"/>
              <w:right w:val="single" w:sz="6" w:space="0" w:color="7F7F7F" w:themeColor="text1" w:themeTint="80"/>
            </w:tcBorders>
            <w:shd w:val="clear" w:color="auto" w:fill="D9D9D9"/>
          </w:tcPr>
          <w:p w:rsidR="002B251D" w:rsidRDefault="002B251D" w:rsidP="002B251D">
            <w:pPr>
              <w:pStyle w:val="Standard"/>
              <w:spacing w:line="240" w:lineRule="auto"/>
              <w:ind w:left="0"/>
              <w:jc w:val="center"/>
              <w:rPr>
                <w:sz w:val="10"/>
                <w:szCs w:val="10"/>
              </w:rPr>
            </w:pPr>
            <w:r>
              <w:rPr>
                <w:sz w:val="10"/>
                <w:szCs w:val="10"/>
              </w:rPr>
              <w:t>I</w:t>
            </w:r>
          </w:p>
          <w:p w:rsidR="002B251D" w:rsidRDefault="002B251D" w:rsidP="002B251D">
            <w:pPr>
              <w:pStyle w:val="Standard"/>
              <w:spacing w:line="240" w:lineRule="auto"/>
              <w:ind w:left="0"/>
              <w:jc w:val="center"/>
              <w:rPr>
                <w:sz w:val="10"/>
                <w:szCs w:val="10"/>
              </w:rPr>
            </w:pPr>
            <w:r>
              <w:rPr>
                <w:sz w:val="10"/>
                <w:szCs w:val="10"/>
              </w:rPr>
              <w:t>N</w:t>
            </w:r>
          </w:p>
          <w:p w:rsidR="002B251D" w:rsidRDefault="002B251D" w:rsidP="002B251D">
            <w:pPr>
              <w:pStyle w:val="Standard"/>
              <w:spacing w:line="240" w:lineRule="auto"/>
              <w:ind w:left="0"/>
              <w:jc w:val="center"/>
              <w:rPr>
                <w:sz w:val="10"/>
                <w:szCs w:val="10"/>
              </w:rPr>
            </w:pPr>
            <w:r>
              <w:rPr>
                <w:sz w:val="10"/>
                <w:szCs w:val="10"/>
              </w:rPr>
              <w:t>S</w:t>
            </w:r>
          </w:p>
          <w:p w:rsidR="002B251D" w:rsidRDefault="002B251D" w:rsidP="002B251D">
            <w:pPr>
              <w:pStyle w:val="Standard"/>
              <w:spacing w:line="240" w:lineRule="auto"/>
              <w:ind w:left="0"/>
              <w:jc w:val="center"/>
              <w:rPr>
                <w:sz w:val="10"/>
                <w:szCs w:val="10"/>
              </w:rPr>
            </w:pPr>
            <w:r>
              <w:rPr>
                <w:sz w:val="10"/>
                <w:szCs w:val="10"/>
              </w:rPr>
              <w:t>T.</w:t>
            </w:r>
          </w:p>
          <w:p w:rsidR="002B251D" w:rsidRDefault="002B251D" w:rsidP="002B251D">
            <w:pPr>
              <w:pStyle w:val="Standard"/>
              <w:spacing w:line="240" w:lineRule="auto"/>
              <w:ind w:left="113" w:right="113"/>
              <w:jc w:val="center"/>
              <w:rPr>
                <w:sz w:val="10"/>
                <w:szCs w:val="10"/>
              </w:rPr>
            </w:pPr>
          </w:p>
          <w:p w:rsidR="002B251D" w:rsidRDefault="002B251D" w:rsidP="002B251D">
            <w:pPr>
              <w:pStyle w:val="Standard"/>
              <w:spacing w:line="240" w:lineRule="auto"/>
              <w:ind w:left="113" w:right="113"/>
              <w:jc w:val="center"/>
              <w:rPr>
                <w:sz w:val="10"/>
                <w:szCs w:val="10"/>
              </w:rPr>
            </w:pPr>
            <w:r>
              <w:rPr>
                <w:sz w:val="10"/>
                <w:szCs w:val="10"/>
              </w:rPr>
              <w:t>E</w:t>
            </w:r>
          </w:p>
          <w:p w:rsidR="002B251D" w:rsidRDefault="002B251D" w:rsidP="002B251D">
            <w:pPr>
              <w:pStyle w:val="Standard"/>
              <w:spacing w:line="240" w:lineRule="auto"/>
              <w:ind w:left="113" w:right="113"/>
              <w:jc w:val="center"/>
              <w:rPr>
                <w:sz w:val="10"/>
                <w:szCs w:val="10"/>
              </w:rPr>
            </w:pPr>
            <w:r>
              <w:rPr>
                <w:sz w:val="10"/>
                <w:szCs w:val="10"/>
              </w:rPr>
              <w:t>L</w:t>
            </w:r>
          </w:p>
          <w:p w:rsidR="002B251D" w:rsidRDefault="002B251D" w:rsidP="002B251D">
            <w:pPr>
              <w:pStyle w:val="Standard"/>
              <w:spacing w:line="240" w:lineRule="auto"/>
              <w:ind w:left="113" w:right="113"/>
              <w:jc w:val="center"/>
              <w:rPr>
                <w:sz w:val="10"/>
                <w:szCs w:val="10"/>
              </w:rPr>
            </w:pPr>
            <w:r>
              <w:rPr>
                <w:sz w:val="10"/>
                <w:szCs w:val="10"/>
              </w:rPr>
              <w:t>E.</w:t>
            </w:r>
          </w:p>
          <w:p w:rsidR="002B251D" w:rsidRPr="00AA5BF0" w:rsidRDefault="002B251D" w:rsidP="003D7020">
            <w:pPr>
              <w:pStyle w:val="Standard"/>
              <w:spacing w:line="240" w:lineRule="auto"/>
              <w:ind w:left="113" w:right="113"/>
              <w:jc w:val="center"/>
            </w:pPr>
          </w:p>
        </w:tc>
        <w:tc>
          <w:tcPr>
            <w:tcW w:w="2328" w:type="dxa"/>
            <w:vMerge w:val="restart"/>
            <w:tcBorders>
              <w:top w:val="single" w:sz="6" w:space="0" w:color="7F7F7F" w:themeColor="text1" w:themeTint="80"/>
              <w:left w:val="single" w:sz="6" w:space="0" w:color="7F7F7F" w:themeColor="text1" w:themeTint="80"/>
              <w:right w:val="single" w:sz="6" w:space="0" w:color="7F7F7F" w:themeColor="text1" w:themeTint="80"/>
            </w:tcBorders>
            <w:shd w:val="clear" w:color="auto" w:fill="D9D9D9"/>
            <w:vAlign w:val="center"/>
          </w:tcPr>
          <w:p w:rsidR="002B251D" w:rsidRPr="00AA5BF0" w:rsidRDefault="002B251D" w:rsidP="002B251D">
            <w:pPr>
              <w:suppressAutoHyphens w:val="0"/>
              <w:snapToGrid w:val="0"/>
              <w:jc w:val="center"/>
              <w:rPr>
                <w:rFonts w:ascii="Calibri" w:hAnsi="Calibri" w:cs="Calibri"/>
              </w:rPr>
            </w:pPr>
            <w:r>
              <w:rPr>
                <w:rFonts w:ascii="Calibri" w:hAnsi="Calibri" w:cs="Calibri"/>
                <w:b/>
                <w:sz w:val="28"/>
                <w:szCs w:val="28"/>
              </w:rPr>
              <w:t>SPRAWDZAJĄCY</w:t>
            </w:r>
          </w:p>
        </w:tc>
        <w:tc>
          <w:tcPr>
            <w:tcW w:w="1788" w:type="dxa"/>
            <w:vMerge w:val="restart"/>
            <w:tcBorders>
              <w:top w:val="single" w:sz="6" w:space="0" w:color="7F7F7F" w:themeColor="text1" w:themeTint="80"/>
              <w:left w:val="single" w:sz="6" w:space="0" w:color="7F7F7F" w:themeColor="text1" w:themeTint="80"/>
              <w:right w:val="single" w:sz="6" w:space="0" w:color="7F7F7F" w:themeColor="text1" w:themeTint="80"/>
            </w:tcBorders>
            <w:shd w:val="clear" w:color="auto" w:fill="auto"/>
            <w:vAlign w:val="center"/>
          </w:tcPr>
          <w:p w:rsidR="00B618FE" w:rsidRDefault="00B618FE" w:rsidP="00B618FE">
            <w:pPr>
              <w:suppressAutoHyphens w:val="0"/>
              <w:snapToGrid w:val="0"/>
              <w:jc w:val="center"/>
              <w:rPr>
                <w:rFonts w:ascii="Arial" w:hAnsi="Arial" w:cs="Arial"/>
                <w:sz w:val="18"/>
                <w:szCs w:val="18"/>
              </w:rPr>
            </w:pPr>
            <w:r w:rsidRPr="00EC00BB">
              <w:rPr>
                <w:rFonts w:ascii="Arial" w:hAnsi="Arial" w:cs="Arial"/>
                <w:sz w:val="18"/>
                <w:szCs w:val="18"/>
              </w:rPr>
              <w:t xml:space="preserve">mgr inż. </w:t>
            </w:r>
            <w:r>
              <w:rPr>
                <w:rFonts w:ascii="Arial" w:hAnsi="Arial" w:cs="Arial"/>
                <w:sz w:val="18"/>
                <w:szCs w:val="18"/>
              </w:rPr>
              <w:t xml:space="preserve">Paweł </w:t>
            </w:r>
          </w:p>
          <w:p w:rsidR="002B251D" w:rsidRPr="00265E07" w:rsidRDefault="00B618FE" w:rsidP="00B618FE">
            <w:pPr>
              <w:suppressAutoHyphens w:val="0"/>
              <w:snapToGrid w:val="0"/>
              <w:jc w:val="center"/>
              <w:rPr>
                <w:rFonts w:asciiTheme="minorHAnsi" w:hAnsiTheme="minorHAnsi" w:cstheme="minorHAnsi"/>
              </w:rPr>
            </w:pPr>
            <w:r>
              <w:rPr>
                <w:rFonts w:ascii="Arial" w:hAnsi="Arial" w:cs="Arial"/>
                <w:sz w:val="18"/>
                <w:szCs w:val="18"/>
              </w:rPr>
              <w:t>Roszkowski</w:t>
            </w:r>
          </w:p>
        </w:tc>
        <w:tc>
          <w:tcPr>
            <w:tcW w:w="4870" w:type="dxa"/>
            <w:tcBorders>
              <w:top w:val="single" w:sz="6" w:space="0" w:color="7F7F7F" w:themeColor="text1" w:themeTint="80"/>
              <w:left w:val="single" w:sz="6" w:space="0" w:color="7F7F7F" w:themeColor="text1" w:themeTint="80"/>
              <w:bottom w:val="single" w:sz="6" w:space="0" w:color="7F7F7F" w:themeColor="text1" w:themeTint="80"/>
              <w:right w:val="single" w:sz="4" w:space="0" w:color="7F7F7F" w:themeColor="text1" w:themeTint="80"/>
            </w:tcBorders>
            <w:shd w:val="clear" w:color="auto" w:fill="FFFFFF"/>
            <w:vAlign w:val="center"/>
          </w:tcPr>
          <w:p w:rsidR="002B251D" w:rsidRPr="00ED4740" w:rsidRDefault="002B251D" w:rsidP="00806528">
            <w:pPr>
              <w:pStyle w:val="Standard"/>
              <w:snapToGrid w:val="0"/>
              <w:spacing w:line="240" w:lineRule="auto"/>
              <w:jc w:val="center"/>
              <w:rPr>
                <w:color w:val="FF0000"/>
                <w:sz w:val="16"/>
              </w:rPr>
            </w:pPr>
          </w:p>
        </w:tc>
      </w:tr>
      <w:tr w:rsidR="002B251D" w:rsidTr="00631CC1">
        <w:tblPrEx>
          <w:tblCellMar>
            <w:left w:w="10" w:type="dxa"/>
            <w:right w:w="10" w:type="dxa"/>
          </w:tblCellMar>
        </w:tblPrEx>
        <w:trPr>
          <w:gridAfter w:val="1"/>
          <w:wAfter w:w="25" w:type="dxa"/>
          <w:trHeight w:hRule="exact" w:val="496"/>
        </w:trPr>
        <w:tc>
          <w:tcPr>
            <w:tcW w:w="507" w:type="dxa"/>
            <w:vMerge/>
            <w:tcBorders>
              <w:left w:val="single" w:sz="4" w:space="0" w:color="7F7F7F" w:themeColor="text1" w:themeTint="80"/>
              <w:bottom w:val="single" w:sz="4" w:space="0" w:color="7F7F7F" w:themeColor="text1" w:themeTint="80"/>
              <w:right w:val="single" w:sz="6" w:space="0" w:color="7F7F7F" w:themeColor="text1" w:themeTint="80"/>
            </w:tcBorders>
            <w:shd w:val="clear" w:color="auto" w:fill="D9D9D9"/>
          </w:tcPr>
          <w:p w:rsidR="002B251D" w:rsidRPr="00AA5BF0" w:rsidRDefault="002B251D" w:rsidP="003D7020">
            <w:pPr>
              <w:pStyle w:val="Standard"/>
              <w:spacing w:line="240" w:lineRule="auto"/>
              <w:ind w:left="113" w:right="113"/>
              <w:jc w:val="center"/>
            </w:pPr>
          </w:p>
        </w:tc>
        <w:tc>
          <w:tcPr>
            <w:tcW w:w="2328" w:type="dxa"/>
            <w:vMerge/>
            <w:tcBorders>
              <w:left w:val="single" w:sz="6" w:space="0" w:color="7F7F7F" w:themeColor="text1" w:themeTint="80"/>
              <w:bottom w:val="single" w:sz="4" w:space="0" w:color="7F7F7F" w:themeColor="text1" w:themeTint="80"/>
              <w:right w:val="single" w:sz="6" w:space="0" w:color="7F7F7F" w:themeColor="text1" w:themeTint="80"/>
            </w:tcBorders>
            <w:shd w:val="clear" w:color="auto" w:fill="D9D9D9"/>
            <w:vAlign w:val="center"/>
          </w:tcPr>
          <w:p w:rsidR="002B251D" w:rsidRPr="00AA5BF0" w:rsidRDefault="002B251D" w:rsidP="003D7020">
            <w:pPr>
              <w:suppressAutoHyphens w:val="0"/>
              <w:snapToGrid w:val="0"/>
              <w:rPr>
                <w:rFonts w:ascii="Calibri" w:hAnsi="Calibri" w:cs="Calibri"/>
              </w:rPr>
            </w:pPr>
          </w:p>
        </w:tc>
        <w:tc>
          <w:tcPr>
            <w:tcW w:w="1788" w:type="dxa"/>
            <w:vMerge/>
            <w:tcBorders>
              <w:left w:val="single" w:sz="6" w:space="0" w:color="7F7F7F" w:themeColor="text1" w:themeTint="80"/>
              <w:bottom w:val="single" w:sz="4" w:space="0" w:color="7F7F7F" w:themeColor="text1" w:themeTint="80"/>
              <w:right w:val="single" w:sz="6" w:space="0" w:color="7F7F7F" w:themeColor="text1" w:themeTint="80"/>
            </w:tcBorders>
            <w:shd w:val="clear" w:color="auto" w:fill="auto"/>
            <w:vAlign w:val="center"/>
          </w:tcPr>
          <w:p w:rsidR="002B251D" w:rsidRPr="00265E07" w:rsidRDefault="002B251D" w:rsidP="003D7020">
            <w:pPr>
              <w:suppressAutoHyphens w:val="0"/>
              <w:snapToGrid w:val="0"/>
              <w:rPr>
                <w:rFonts w:asciiTheme="minorHAnsi" w:hAnsiTheme="minorHAnsi" w:cstheme="minorHAnsi"/>
              </w:rPr>
            </w:pPr>
          </w:p>
        </w:tc>
        <w:tc>
          <w:tcPr>
            <w:tcW w:w="4870" w:type="dxa"/>
            <w:tcBorders>
              <w:top w:val="single" w:sz="6" w:space="0" w:color="7F7F7F" w:themeColor="text1" w:themeTint="80"/>
              <w:left w:val="single" w:sz="6" w:space="0" w:color="7F7F7F" w:themeColor="text1" w:themeTint="80"/>
              <w:bottom w:val="single" w:sz="4" w:space="0" w:color="7F7F7F" w:themeColor="text1" w:themeTint="80"/>
              <w:right w:val="single" w:sz="4" w:space="0" w:color="7F7F7F" w:themeColor="text1" w:themeTint="80"/>
            </w:tcBorders>
            <w:shd w:val="clear" w:color="auto" w:fill="FFFFFF"/>
            <w:vAlign w:val="center"/>
          </w:tcPr>
          <w:p w:rsidR="00631CC1" w:rsidRPr="00565110" w:rsidRDefault="00631CC1" w:rsidP="00631CC1">
            <w:pPr>
              <w:pStyle w:val="Standard"/>
              <w:snapToGrid w:val="0"/>
              <w:spacing w:line="240" w:lineRule="auto"/>
              <w:jc w:val="center"/>
              <w:rPr>
                <w:sz w:val="16"/>
              </w:rPr>
            </w:pPr>
            <w:r w:rsidRPr="00565110">
              <w:rPr>
                <w:sz w:val="16"/>
              </w:rPr>
              <w:t xml:space="preserve">nr </w:t>
            </w:r>
            <w:proofErr w:type="spellStart"/>
            <w:r w:rsidRPr="00565110">
              <w:rPr>
                <w:sz w:val="16"/>
              </w:rPr>
              <w:t>upr</w:t>
            </w:r>
            <w:proofErr w:type="spellEnd"/>
            <w:r w:rsidRPr="00565110">
              <w:rPr>
                <w:sz w:val="16"/>
              </w:rPr>
              <w:t xml:space="preserve">. </w:t>
            </w:r>
            <w:r w:rsidR="00B618FE">
              <w:rPr>
                <w:sz w:val="16"/>
              </w:rPr>
              <w:t>KUP/0073/PBE/17</w:t>
            </w:r>
          </w:p>
          <w:p w:rsidR="002B251D" w:rsidRPr="00ED4740" w:rsidRDefault="004C0D98" w:rsidP="00631CC1">
            <w:pPr>
              <w:pStyle w:val="Standard"/>
              <w:snapToGrid w:val="0"/>
              <w:spacing w:line="240" w:lineRule="auto"/>
              <w:jc w:val="center"/>
              <w:rPr>
                <w:color w:val="FF0000"/>
                <w:sz w:val="16"/>
              </w:rPr>
            </w:pPr>
            <w:proofErr w:type="spellStart"/>
            <w:r w:rsidRPr="004C0D98">
              <w:rPr>
                <w:sz w:val="16"/>
              </w:rPr>
              <w:t>upr</w:t>
            </w:r>
            <w:proofErr w:type="spellEnd"/>
            <w:r w:rsidR="00B618FE">
              <w:rPr>
                <w:sz w:val="16"/>
              </w:rPr>
              <w:t>. w specjalności inst. – inż.  w</w:t>
            </w:r>
            <w:r w:rsidRPr="004C0D98">
              <w:rPr>
                <w:sz w:val="16"/>
              </w:rPr>
              <w:t xml:space="preserve"> zakresie inst. </w:t>
            </w:r>
            <w:proofErr w:type="spellStart"/>
            <w:r w:rsidRPr="004C0D98">
              <w:rPr>
                <w:sz w:val="16"/>
              </w:rPr>
              <w:t>elektr</w:t>
            </w:r>
            <w:proofErr w:type="spellEnd"/>
            <w:r w:rsidRPr="004C0D98">
              <w:rPr>
                <w:sz w:val="16"/>
              </w:rPr>
              <w:t>.</w:t>
            </w:r>
          </w:p>
        </w:tc>
      </w:tr>
    </w:tbl>
    <w:p w:rsidR="00C25232" w:rsidRPr="00930BCD" w:rsidRDefault="00C25232" w:rsidP="002C29B7">
      <w:pPr>
        <w:pStyle w:val="Standard"/>
        <w:ind w:left="0"/>
        <w:jc w:val="center"/>
        <w:rPr>
          <w:b/>
          <w:szCs w:val="20"/>
        </w:rPr>
      </w:pPr>
    </w:p>
    <w:p w:rsidR="00342315" w:rsidRDefault="00570EA2" w:rsidP="00342315">
      <w:pPr>
        <w:pStyle w:val="Standard"/>
        <w:ind w:left="0"/>
        <w:jc w:val="center"/>
        <w:rPr>
          <w:b/>
          <w:szCs w:val="20"/>
        </w:rPr>
      </w:pPr>
      <w:r>
        <w:rPr>
          <w:b/>
          <w:szCs w:val="20"/>
        </w:rPr>
        <w:t xml:space="preserve">DATA </w:t>
      </w:r>
      <w:r w:rsidR="007506E8">
        <w:rPr>
          <w:b/>
          <w:szCs w:val="20"/>
        </w:rPr>
        <w:t>OPRACOWANIA 24.05.2024</w:t>
      </w:r>
      <w:r w:rsidR="00342315">
        <w:rPr>
          <w:b/>
          <w:szCs w:val="20"/>
        </w:rPr>
        <w:t>r</w:t>
      </w:r>
    </w:p>
    <w:p w:rsidR="004136E8" w:rsidRDefault="004136E8">
      <w:pPr>
        <w:suppressAutoHyphens w:val="0"/>
        <w:rPr>
          <w:rFonts w:ascii="Arial" w:eastAsia="Times New Roman" w:hAnsi="Arial" w:cs="Arial"/>
          <w:b/>
          <w:sz w:val="20"/>
          <w:szCs w:val="20"/>
          <w:lang w:bidi="ar-SA"/>
        </w:rPr>
      </w:pPr>
      <w:r>
        <w:rPr>
          <w:b/>
          <w:szCs w:val="20"/>
        </w:rPr>
        <w:br w:type="page"/>
      </w:r>
    </w:p>
    <w:p w:rsidR="002C29B7" w:rsidRPr="00B70AA3" w:rsidRDefault="002C29B7" w:rsidP="00342315">
      <w:pPr>
        <w:pStyle w:val="Standard"/>
        <w:ind w:left="0"/>
        <w:rPr>
          <w:b/>
          <w:szCs w:val="20"/>
        </w:rPr>
        <w:sectPr w:rsidR="002C29B7" w:rsidRPr="00B70AA3" w:rsidSect="00C170BB">
          <w:headerReference w:type="default" r:id="rId8"/>
          <w:footerReference w:type="default" r:id="rId9"/>
          <w:type w:val="continuous"/>
          <w:pgSz w:w="11906" w:h="16838"/>
          <w:pgMar w:top="708" w:right="1133" w:bottom="1081" w:left="1276" w:header="708" w:footer="851" w:gutter="0"/>
          <w:cols w:space="708"/>
        </w:sectPr>
      </w:pPr>
    </w:p>
    <w:sdt>
      <w:sdtPr>
        <w:rPr>
          <w:rFonts w:ascii="Times New Roman" w:eastAsia="SimSun" w:hAnsi="Times New Roman" w:cs="Mangal"/>
          <w:color w:val="auto"/>
          <w:kern w:val="3"/>
          <w:sz w:val="24"/>
          <w:szCs w:val="24"/>
          <w:lang w:eastAsia="zh-CN" w:bidi="hi-IN"/>
        </w:rPr>
        <w:id w:val="-726994235"/>
        <w:docPartObj>
          <w:docPartGallery w:val="Table of Contents"/>
          <w:docPartUnique/>
        </w:docPartObj>
      </w:sdtPr>
      <w:sdtEndPr>
        <w:rPr>
          <w:b/>
          <w:bCs/>
        </w:rPr>
      </w:sdtEndPr>
      <w:sdtContent>
        <w:p w:rsidR="003F0C5A" w:rsidRDefault="003F0C5A">
          <w:pPr>
            <w:pStyle w:val="Nagwekspisutreci"/>
          </w:pPr>
          <w:r>
            <w:t>Spis treści</w:t>
          </w:r>
        </w:p>
        <w:p w:rsidR="009E5496" w:rsidRDefault="003F0C5A">
          <w:pPr>
            <w:pStyle w:val="Spistreci1"/>
            <w:tabs>
              <w:tab w:val="left" w:pos="440"/>
              <w:tab w:val="right" w:leader="dot" w:pos="10327"/>
            </w:tabs>
            <w:rPr>
              <w:rFonts w:asciiTheme="minorHAnsi" w:eastAsiaTheme="minorEastAsia" w:hAnsiTheme="minorHAnsi" w:cstheme="minorBidi"/>
              <w:b w:val="0"/>
              <w:bCs w:val="0"/>
              <w:caps w:val="0"/>
              <w:noProof/>
              <w:sz w:val="22"/>
              <w:szCs w:val="22"/>
            </w:rPr>
          </w:pPr>
          <w:r>
            <w:rPr>
              <w:b w:val="0"/>
              <w:bCs w:val="0"/>
              <w:caps w:val="0"/>
            </w:rPr>
            <w:fldChar w:fldCharType="begin"/>
          </w:r>
          <w:r>
            <w:rPr>
              <w:b w:val="0"/>
              <w:bCs w:val="0"/>
              <w:caps w:val="0"/>
            </w:rPr>
            <w:instrText xml:space="preserve"> TOC \o "1-2" \h \z \u </w:instrText>
          </w:r>
          <w:r>
            <w:rPr>
              <w:b w:val="0"/>
              <w:bCs w:val="0"/>
              <w:caps w:val="0"/>
            </w:rPr>
            <w:fldChar w:fldCharType="separate"/>
          </w:r>
          <w:hyperlink w:anchor="_Toc168301151" w:history="1">
            <w:r w:rsidR="009E5496" w:rsidRPr="005F2686">
              <w:rPr>
                <w:rStyle w:val="Hipercze"/>
                <w:rFonts w:ascii="Symbol" w:hAnsi="Symbol" w:cs="Symbol"/>
                <w:noProof/>
              </w:rPr>
              <w:t>1</w:t>
            </w:r>
            <w:r w:rsidR="009E5496">
              <w:rPr>
                <w:rFonts w:asciiTheme="minorHAnsi" w:eastAsiaTheme="minorEastAsia" w:hAnsiTheme="minorHAnsi" w:cstheme="minorBidi"/>
                <w:b w:val="0"/>
                <w:bCs w:val="0"/>
                <w:caps w:val="0"/>
                <w:noProof/>
                <w:sz w:val="22"/>
                <w:szCs w:val="22"/>
              </w:rPr>
              <w:tab/>
            </w:r>
            <w:r w:rsidR="009E5496" w:rsidRPr="005F2686">
              <w:rPr>
                <w:rStyle w:val="Hipercze"/>
                <w:noProof/>
              </w:rPr>
              <w:t>OŚWIADCZENIE</w:t>
            </w:r>
            <w:r w:rsidR="009E5496">
              <w:rPr>
                <w:noProof/>
                <w:webHidden/>
              </w:rPr>
              <w:tab/>
            </w:r>
            <w:r w:rsidR="009E5496">
              <w:rPr>
                <w:noProof/>
                <w:webHidden/>
              </w:rPr>
              <w:fldChar w:fldCharType="begin"/>
            </w:r>
            <w:r w:rsidR="009E5496">
              <w:rPr>
                <w:noProof/>
                <w:webHidden/>
              </w:rPr>
              <w:instrText xml:space="preserve"> PAGEREF _Toc168301151 \h </w:instrText>
            </w:r>
            <w:r w:rsidR="009E5496">
              <w:rPr>
                <w:noProof/>
                <w:webHidden/>
              </w:rPr>
            </w:r>
            <w:r w:rsidR="009E5496">
              <w:rPr>
                <w:noProof/>
                <w:webHidden/>
              </w:rPr>
              <w:fldChar w:fldCharType="separate"/>
            </w:r>
            <w:r w:rsidR="00B51E84">
              <w:rPr>
                <w:noProof/>
                <w:webHidden/>
              </w:rPr>
              <w:t>3</w:t>
            </w:r>
            <w:r w:rsidR="009E5496">
              <w:rPr>
                <w:noProof/>
                <w:webHidden/>
              </w:rPr>
              <w:fldChar w:fldCharType="end"/>
            </w:r>
          </w:hyperlink>
        </w:p>
        <w:p w:rsidR="009E5496" w:rsidRDefault="00B2574D">
          <w:pPr>
            <w:pStyle w:val="Spistreci1"/>
            <w:tabs>
              <w:tab w:val="left" w:pos="440"/>
              <w:tab w:val="right" w:leader="dot" w:pos="10327"/>
            </w:tabs>
            <w:rPr>
              <w:rFonts w:asciiTheme="minorHAnsi" w:eastAsiaTheme="minorEastAsia" w:hAnsiTheme="minorHAnsi" w:cstheme="minorBidi"/>
              <w:b w:val="0"/>
              <w:bCs w:val="0"/>
              <w:caps w:val="0"/>
              <w:noProof/>
              <w:sz w:val="22"/>
              <w:szCs w:val="22"/>
            </w:rPr>
          </w:pPr>
          <w:hyperlink w:anchor="_Toc168301152" w:history="1">
            <w:r w:rsidR="009E5496" w:rsidRPr="005F2686">
              <w:rPr>
                <w:rStyle w:val="Hipercze"/>
                <w:rFonts w:ascii="Symbol" w:hAnsi="Symbol" w:cs="Symbol"/>
                <w:noProof/>
              </w:rPr>
              <w:t>2</w:t>
            </w:r>
            <w:r w:rsidR="009E5496">
              <w:rPr>
                <w:rFonts w:asciiTheme="minorHAnsi" w:eastAsiaTheme="minorEastAsia" w:hAnsiTheme="minorHAnsi" w:cstheme="minorBidi"/>
                <w:b w:val="0"/>
                <w:bCs w:val="0"/>
                <w:caps w:val="0"/>
                <w:noProof/>
                <w:sz w:val="22"/>
                <w:szCs w:val="22"/>
              </w:rPr>
              <w:tab/>
            </w:r>
            <w:r w:rsidR="009E5496" w:rsidRPr="005F2686">
              <w:rPr>
                <w:rStyle w:val="Hipercze"/>
                <w:noProof/>
              </w:rPr>
              <w:t>PROJEKT TECHNICZNY</w:t>
            </w:r>
            <w:r w:rsidR="009E5496">
              <w:rPr>
                <w:noProof/>
                <w:webHidden/>
              </w:rPr>
              <w:tab/>
            </w:r>
            <w:r w:rsidR="009E5496">
              <w:rPr>
                <w:noProof/>
                <w:webHidden/>
              </w:rPr>
              <w:fldChar w:fldCharType="begin"/>
            </w:r>
            <w:r w:rsidR="009E5496">
              <w:rPr>
                <w:noProof/>
                <w:webHidden/>
              </w:rPr>
              <w:instrText xml:space="preserve"> PAGEREF _Toc168301152 \h </w:instrText>
            </w:r>
            <w:r w:rsidR="009E5496">
              <w:rPr>
                <w:noProof/>
                <w:webHidden/>
              </w:rPr>
            </w:r>
            <w:r w:rsidR="009E5496">
              <w:rPr>
                <w:noProof/>
                <w:webHidden/>
              </w:rPr>
              <w:fldChar w:fldCharType="separate"/>
            </w:r>
            <w:r w:rsidR="00B51E84">
              <w:rPr>
                <w:noProof/>
                <w:webHidden/>
              </w:rPr>
              <w:t>4</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3" w:history="1">
            <w:r w:rsidR="009E5496" w:rsidRPr="005F2686">
              <w:rPr>
                <w:rStyle w:val="Hipercze"/>
                <w:noProof/>
              </w:rPr>
              <w:t>2.1</w:t>
            </w:r>
            <w:r w:rsidR="009E5496">
              <w:rPr>
                <w:rFonts w:asciiTheme="minorHAnsi" w:eastAsiaTheme="minorEastAsia" w:hAnsiTheme="minorHAnsi" w:cstheme="minorBidi"/>
                <w:smallCaps w:val="0"/>
                <w:noProof/>
                <w:sz w:val="22"/>
                <w:szCs w:val="22"/>
              </w:rPr>
              <w:tab/>
            </w:r>
            <w:r w:rsidR="009E5496" w:rsidRPr="005F2686">
              <w:rPr>
                <w:rStyle w:val="Hipercze"/>
                <w:noProof/>
              </w:rPr>
              <w:t>PODSTAWA OPRACOWANIA</w:t>
            </w:r>
            <w:r w:rsidR="009E5496">
              <w:rPr>
                <w:noProof/>
                <w:webHidden/>
              </w:rPr>
              <w:tab/>
            </w:r>
            <w:r w:rsidR="009E5496">
              <w:rPr>
                <w:noProof/>
                <w:webHidden/>
              </w:rPr>
              <w:fldChar w:fldCharType="begin"/>
            </w:r>
            <w:r w:rsidR="009E5496">
              <w:rPr>
                <w:noProof/>
                <w:webHidden/>
              </w:rPr>
              <w:instrText xml:space="preserve"> PAGEREF _Toc168301153 \h </w:instrText>
            </w:r>
            <w:r w:rsidR="009E5496">
              <w:rPr>
                <w:noProof/>
                <w:webHidden/>
              </w:rPr>
            </w:r>
            <w:r w:rsidR="009E5496">
              <w:rPr>
                <w:noProof/>
                <w:webHidden/>
              </w:rPr>
              <w:fldChar w:fldCharType="separate"/>
            </w:r>
            <w:r w:rsidR="00B51E84">
              <w:rPr>
                <w:noProof/>
                <w:webHidden/>
              </w:rPr>
              <w:t>4</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4" w:history="1">
            <w:r w:rsidR="009E5496" w:rsidRPr="005F2686">
              <w:rPr>
                <w:rStyle w:val="Hipercze"/>
                <w:noProof/>
              </w:rPr>
              <w:t>2.2</w:t>
            </w:r>
            <w:r w:rsidR="009E5496">
              <w:rPr>
                <w:rFonts w:asciiTheme="minorHAnsi" w:eastAsiaTheme="minorEastAsia" w:hAnsiTheme="minorHAnsi" w:cstheme="minorBidi"/>
                <w:smallCaps w:val="0"/>
                <w:noProof/>
                <w:sz w:val="22"/>
                <w:szCs w:val="22"/>
              </w:rPr>
              <w:tab/>
            </w:r>
            <w:r w:rsidR="009E5496" w:rsidRPr="005F2686">
              <w:rPr>
                <w:rStyle w:val="Hipercze"/>
                <w:noProof/>
              </w:rPr>
              <w:t>RODZAJ I KATEGORIA OBIEKTU BUDOWLANEGO, PRZEDMIOT OPRACOWANIA</w:t>
            </w:r>
            <w:r w:rsidR="009E5496">
              <w:rPr>
                <w:noProof/>
                <w:webHidden/>
              </w:rPr>
              <w:tab/>
            </w:r>
            <w:r w:rsidR="009E5496">
              <w:rPr>
                <w:noProof/>
                <w:webHidden/>
              </w:rPr>
              <w:fldChar w:fldCharType="begin"/>
            </w:r>
            <w:r w:rsidR="009E5496">
              <w:rPr>
                <w:noProof/>
                <w:webHidden/>
              </w:rPr>
              <w:instrText xml:space="preserve"> PAGEREF _Toc168301154 \h </w:instrText>
            </w:r>
            <w:r w:rsidR="009E5496">
              <w:rPr>
                <w:noProof/>
                <w:webHidden/>
              </w:rPr>
            </w:r>
            <w:r w:rsidR="009E5496">
              <w:rPr>
                <w:noProof/>
                <w:webHidden/>
              </w:rPr>
              <w:fldChar w:fldCharType="separate"/>
            </w:r>
            <w:r w:rsidR="00B51E84">
              <w:rPr>
                <w:noProof/>
                <w:webHidden/>
              </w:rPr>
              <w:t>4</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5" w:history="1">
            <w:r w:rsidR="009E5496" w:rsidRPr="005F2686">
              <w:rPr>
                <w:rStyle w:val="Hipercze"/>
                <w:noProof/>
              </w:rPr>
              <w:t>2.3</w:t>
            </w:r>
            <w:r w:rsidR="009E5496">
              <w:rPr>
                <w:rFonts w:asciiTheme="minorHAnsi" w:eastAsiaTheme="minorEastAsia" w:hAnsiTheme="minorHAnsi" w:cstheme="minorBidi"/>
                <w:smallCaps w:val="0"/>
                <w:noProof/>
                <w:sz w:val="22"/>
                <w:szCs w:val="22"/>
              </w:rPr>
              <w:tab/>
            </w:r>
            <w:r w:rsidR="009E5496" w:rsidRPr="005F2686">
              <w:rPr>
                <w:rStyle w:val="Hipercze"/>
                <w:noProof/>
              </w:rPr>
              <w:t>WSKAŹNIKI LICZBOWE</w:t>
            </w:r>
            <w:r w:rsidR="009E5496">
              <w:rPr>
                <w:noProof/>
                <w:webHidden/>
              </w:rPr>
              <w:tab/>
            </w:r>
            <w:r w:rsidR="009E5496">
              <w:rPr>
                <w:noProof/>
                <w:webHidden/>
              </w:rPr>
              <w:fldChar w:fldCharType="begin"/>
            </w:r>
            <w:r w:rsidR="009E5496">
              <w:rPr>
                <w:noProof/>
                <w:webHidden/>
              </w:rPr>
              <w:instrText xml:space="preserve"> PAGEREF _Toc168301155 \h </w:instrText>
            </w:r>
            <w:r w:rsidR="009E5496">
              <w:rPr>
                <w:noProof/>
                <w:webHidden/>
              </w:rPr>
            </w:r>
            <w:r w:rsidR="009E5496">
              <w:rPr>
                <w:noProof/>
                <w:webHidden/>
              </w:rPr>
              <w:fldChar w:fldCharType="separate"/>
            </w:r>
            <w:r w:rsidR="00B51E84">
              <w:rPr>
                <w:noProof/>
                <w:webHidden/>
              </w:rPr>
              <w:t>4</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6" w:history="1">
            <w:r w:rsidR="009E5496" w:rsidRPr="005F2686">
              <w:rPr>
                <w:rStyle w:val="Hipercze"/>
                <w:noProof/>
              </w:rPr>
              <w:t>2.4</w:t>
            </w:r>
            <w:r w:rsidR="009E5496">
              <w:rPr>
                <w:rFonts w:asciiTheme="minorHAnsi" w:eastAsiaTheme="minorEastAsia" w:hAnsiTheme="minorHAnsi" w:cstheme="minorBidi"/>
                <w:smallCaps w:val="0"/>
                <w:noProof/>
                <w:sz w:val="22"/>
                <w:szCs w:val="22"/>
              </w:rPr>
              <w:tab/>
            </w:r>
            <w:r w:rsidR="009E5496" w:rsidRPr="005F2686">
              <w:rPr>
                <w:rStyle w:val="Hipercze"/>
                <w:noProof/>
              </w:rPr>
              <w:t>PRZYSTOSOWANIE BUDYNKÓW DLA OSÓB NIEPEŁNOSPRAWNYCH</w:t>
            </w:r>
            <w:r w:rsidR="009E5496">
              <w:rPr>
                <w:noProof/>
                <w:webHidden/>
              </w:rPr>
              <w:tab/>
            </w:r>
            <w:r w:rsidR="009E5496">
              <w:rPr>
                <w:noProof/>
                <w:webHidden/>
              </w:rPr>
              <w:fldChar w:fldCharType="begin"/>
            </w:r>
            <w:r w:rsidR="009E5496">
              <w:rPr>
                <w:noProof/>
                <w:webHidden/>
              </w:rPr>
              <w:instrText xml:space="preserve"> PAGEREF _Toc168301156 \h </w:instrText>
            </w:r>
            <w:r w:rsidR="009E5496">
              <w:rPr>
                <w:noProof/>
                <w:webHidden/>
              </w:rPr>
            </w:r>
            <w:r w:rsidR="009E5496">
              <w:rPr>
                <w:noProof/>
                <w:webHidden/>
              </w:rPr>
              <w:fldChar w:fldCharType="separate"/>
            </w:r>
            <w:r w:rsidR="00B51E84">
              <w:rPr>
                <w:noProof/>
                <w:webHidden/>
              </w:rPr>
              <w:t>5</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7" w:history="1">
            <w:r w:rsidR="009E5496" w:rsidRPr="005F2686">
              <w:rPr>
                <w:rStyle w:val="Hipercze"/>
                <w:noProof/>
              </w:rPr>
              <w:t>2.5</w:t>
            </w:r>
            <w:r w:rsidR="009E5496">
              <w:rPr>
                <w:rFonts w:asciiTheme="minorHAnsi" w:eastAsiaTheme="minorEastAsia" w:hAnsiTheme="minorHAnsi" w:cstheme="minorBidi"/>
                <w:smallCaps w:val="0"/>
                <w:noProof/>
                <w:sz w:val="22"/>
                <w:szCs w:val="22"/>
              </w:rPr>
              <w:tab/>
            </w:r>
            <w:r w:rsidR="009E5496" w:rsidRPr="005F2686">
              <w:rPr>
                <w:rStyle w:val="Hipercze"/>
                <w:noProof/>
              </w:rPr>
              <w:t>ROZWIĄZANIA ARCHITEKTONICZNE OBIEKTU BUDOWLANEGO</w:t>
            </w:r>
            <w:r w:rsidR="009E5496">
              <w:rPr>
                <w:noProof/>
                <w:webHidden/>
              </w:rPr>
              <w:tab/>
            </w:r>
            <w:r w:rsidR="009E5496">
              <w:rPr>
                <w:noProof/>
                <w:webHidden/>
              </w:rPr>
              <w:fldChar w:fldCharType="begin"/>
            </w:r>
            <w:r w:rsidR="009E5496">
              <w:rPr>
                <w:noProof/>
                <w:webHidden/>
              </w:rPr>
              <w:instrText xml:space="preserve"> PAGEREF _Toc168301157 \h </w:instrText>
            </w:r>
            <w:r w:rsidR="009E5496">
              <w:rPr>
                <w:noProof/>
                <w:webHidden/>
              </w:rPr>
            </w:r>
            <w:r w:rsidR="009E5496">
              <w:rPr>
                <w:noProof/>
                <w:webHidden/>
              </w:rPr>
              <w:fldChar w:fldCharType="separate"/>
            </w:r>
            <w:r w:rsidR="00B51E84">
              <w:rPr>
                <w:noProof/>
                <w:webHidden/>
              </w:rPr>
              <w:t>5</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8" w:history="1">
            <w:r w:rsidR="009E5496" w:rsidRPr="005F2686">
              <w:rPr>
                <w:rStyle w:val="Hipercze"/>
                <w:noProof/>
              </w:rPr>
              <w:t>2.6</w:t>
            </w:r>
            <w:r w:rsidR="009E5496">
              <w:rPr>
                <w:rFonts w:asciiTheme="minorHAnsi" w:eastAsiaTheme="minorEastAsia" w:hAnsiTheme="minorHAnsi" w:cstheme="minorBidi"/>
                <w:smallCaps w:val="0"/>
                <w:noProof/>
                <w:sz w:val="22"/>
                <w:szCs w:val="22"/>
              </w:rPr>
              <w:tab/>
            </w:r>
            <w:r w:rsidR="009E5496" w:rsidRPr="005F2686">
              <w:rPr>
                <w:rStyle w:val="Hipercze"/>
                <w:noProof/>
              </w:rPr>
              <w:t>ROZWIĄZANIA KONSTRUKCYJNE OBIEKTU BUDOWLANEGO</w:t>
            </w:r>
            <w:r w:rsidR="009E5496">
              <w:rPr>
                <w:noProof/>
                <w:webHidden/>
              </w:rPr>
              <w:tab/>
            </w:r>
            <w:r w:rsidR="009E5496">
              <w:rPr>
                <w:noProof/>
                <w:webHidden/>
              </w:rPr>
              <w:fldChar w:fldCharType="begin"/>
            </w:r>
            <w:r w:rsidR="009E5496">
              <w:rPr>
                <w:noProof/>
                <w:webHidden/>
              </w:rPr>
              <w:instrText xml:space="preserve"> PAGEREF _Toc168301158 \h </w:instrText>
            </w:r>
            <w:r w:rsidR="009E5496">
              <w:rPr>
                <w:noProof/>
                <w:webHidden/>
              </w:rPr>
            </w:r>
            <w:r w:rsidR="009E5496">
              <w:rPr>
                <w:noProof/>
                <w:webHidden/>
              </w:rPr>
              <w:fldChar w:fldCharType="separate"/>
            </w:r>
            <w:r w:rsidR="00B51E84">
              <w:rPr>
                <w:noProof/>
                <w:webHidden/>
              </w:rPr>
              <w:t>5</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59" w:history="1">
            <w:r w:rsidR="009E5496" w:rsidRPr="005F2686">
              <w:rPr>
                <w:rStyle w:val="Hipercze"/>
                <w:noProof/>
              </w:rPr>
              <w:t>2.7</w:t>
            </w:r>
            <w:r w:rsidR="009E5496">
              <w:rPr>
                <w:rFonts w:asciiTheme="minorHAnsi" w:eastAsiaTheme="minorEastAsia" w:hAnsiTheme="minorHAnsi" w:cstheme="minorBidi"/>
                <w:smallCaps w:val="0"/>
                <w:noProof/>
                <w:sz w:val="22"/>
                <w:szCs w:val="22"/>
              </w:rPr>
              <w:tab/>
            </w:r>
            <w:r w:rsidR="009E5496" w:rsidRPr="005F2686">
              <w:rPr>
                <w:rStyle w:val="Hipercze"/>
                <w:noProof/>
              </w:rPr>
              <w:t>CHARAKTERYSTYKA ENERGETYCZNA</w:t>
            </w:r>
            <w:r w:rsidR="009E5496">
              <w:rPr>
                <w:noProof/>
                <w:webHidden/>
              </w:rPr>
              <w:tab/>
            </w:r>
            <w:r w:rsidR="009E5496">
              <w:rPr>
                <w:noProof/>
                <w:webHidden/>
              </w:rPr>
              <w:fldChar w:fldCharType="begin"/>
            </w:r>
            <w:r w:rsidR="009E5496">
              <w:rPr>
                <w:noProof/>
                <w:webHidden/>
              </w:rPr>
              <w:instrText xml:space="preserve"> PAGEREF _Toc168301159 \h </w:instrText>
            </w:r>
            <w:r w:rsidR="009E5496">
              <w:rPr>
                <w:noProof/>
                <w:webHidden/>
              </w:rPr>
            </w:r>
            <w:r w:rsidR="009E5496">
              <w:rPr>
                <w:noProof/>
                <w:webHidden/>
              </w:rPr>
              <w:fldChar w:fldCharType="separate"/>
            </w:r>
            <w:r w:rsidR="00B51E84">
              <w:rPr>
                <w:noProof/>
                <w:webHidden/>
              </w:rPr>
              <w:t>5</w:t>
            </w:r>
            <w:r w:rsidR="009E5496">
              <w:rPr>
                <w:noProof/>
                <w:webHidden/>
              </w:rPr>
              <w:fldChar w:fldCharType="end"/>
            </w:r>
          </w:hyperlink>
        </w:p>
        <w:p w:rsidR="009E5496" w:rsidRDefault="00B2574D">
          <w:pPr>
            <w:pStyle w:val="Spistreci2"/>
            <w:tabs>
              <w:tab w:val="right" w:leader="dot" w:pos="10327"/>
            </w:tabs>
            <w:rPr>
              <w:rFonts w:asciiTheme="minorHAnsi" w:eastAsiaTheme="minorEastAsia" w:hAnsiTheme="minorHAnsi" w:cstheme="minorBidi"/>
              <w:smallCaps w:val="0"/>
              <w:noProof/>
              <w:sz w:val="22"/>
              <w:szCs w:val="22"/>
            </w:rPr>
          </w:pPr>
          <w:hyperlink w:anchor="_Toc168301160" w:history="1">
            <w:r w:rsidR="009E5496" w:rsidRPr="005F2686">
              <w:rPr>
                <w:rStyle w:val="Hipercze"/>
                <w:noProof/>
              </w:rPr>
              <w:t>Niniejsze opracowanie nie ingeruje w istniejące przegrody budowlane. Dla projektowanej ściany wewnętrznej nie dotyczą przepisy dotyczące współczynników przenikania przegród.</w:t>
            </w:r>
            <w:r w:rsidR="009E5496">
              <w:rPr>
                <w:noProof/>
                <w:webHidden/>
              </w:rPr>
              <w:tab/>
            </w:r>
            <w:r w:rsidR="009E5496">
              <w:rPr>
                <w:noProof/>
                <w:webHidden/>
              </w:rPr>
              <w:fldChar w:fldCharType="begin"/>
            </w:r>
            <w:r w:rsidR="009E5496">
              <w:rPr>
                <w:noProof/>
                <w:webHidden/>
              </w:rPr>
              <w:instrText xml:space="preserve"> PAGEREF _Toc168301160 \h </w:instrText>
            </w:r>
            <w:r w:rsidR="009E5496">
              <w:rPr>
                <w:noProof/>
                <w:webHidden/>
              </w:rPr>
            </w:r>
            <w:r w:rsidR="009E5496">
              <w:rPr>
                <w:noProof/>
                <w:webHidden/>
              </w:rPr>
              <w:fldChar w:fldCharType="separate"/>
            </w:r>
            <w:r w:rsidR="00B51E84">
              <w:rPr>
                <w:noProof/>
                <w:webHidden/>
              </w:rPr>
              <w:t>5</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61" w:history="1">
            <w:r w:rsidR="009E5496" w:rsidRPr="005F2686">
              <w:rPr>
                <w:rStyle w:val="Hipercze"/>
                <w:noProof/>
              </w:rPr>
              <w:t>2.8</w:t>
            </w:r>
            <w:r w:rsidR="009E5496">
              <w:rPr>
                <w:rFonts w:asciiTheme="minorHAnsi" w:eastAsiaTheme="minorEastAsia" w:hAnsiTheme="minorHAnsi" w:cstheme="minorBidi"/>
                <w:smallCaps w:val="0"/>
                <w:noProof/>
                <w:sz w:val="22"/>
                <w:szCs w:val="22"/>
              </w:rPr>
              <w:tab/>
            </w:r>
            <w:r w:rsidR="009E5496" w:rsidRPr="005F2686">
              <w:rPr>
                <w:rStyle w:val="Hipercze"/>
                <w:noProof/>
              </w:rPr>
              <w:t>WARUNKI OCHRONY PRZECIWPOŻAROWEJ</w:t>
            </w:r>
            <w:r w:rsidR="009E5496">
              <w:rPr>
                <w:noProof/>
                <w:webHidden/>
              </w:rPr>
              <w:tab/>
            </w:r>
            <w:r w:rsidR="009E5496">
              <w:rPr>
                <w:noProof/>
                <w:webHidden/>
              </w:rPr>
              <w:fldChar w:fldCharType="begin"/>
            </w:r>
            <w:r w:rsidR="009E5496">
              <w:rPr>
                <w:noProof/>
                <w:webHidden/>
              </w:rPr>
              <w:instrText xml:space="preserve"> PAGEREF _Toc168301161 \h </w:instrText>
            </w:r>
            <w:r w:rsidR="009E5496">
              <w:rPr>
                <w:noProof/>
                <w:webHidden/>
              </w:rPr>
            </w:r>
            <w:r w:rsidR="009E5496">
              <w:rPr>
                <w:noProof/>
                <w:webHidden/>
              </w:rPr>
              <w:fldChar w:fldCharType="separate"/>
            </w:r>
            <w:r w:rsidR="00B51E84">
              <w:rPr>
                <w:noProof/>
                <w:webHidden/>
              </w:rPr>
              <w:t>5</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62" w:history="1">
            <w:r w:rsidR="009E5496" w:rsidRPr="005F2686">
              <w:rPr>
                <w:rStyle w:val="Hipercze"/>
                <w:noProof/>
              </w:rPr>
              <w:t>2.9</w:t>
            </w:r>
            <w:r w:rsidR="009E5496">
              <w:rPr>
                <w:rFonts w:asciiTheme="minorHAnsi" w:eastAsiaTheme="minorEastAsia" w:hAnsiTheme="minorHAnsi" w:cstheme="minorBidi"/>
                <w:smallCaps w:val="0"/>
                <w:noProof/>
                <w:sz w:val="22"/>
                <w:szCs w:val="22"/>
              </w:rPr>
              <w:tab/>
            </w:r>
            <w:r w:rsidR="009E5496" w:rsidRPr="005F2686">
              <w:rPr>
                <w:rStyle w:val="Hipercze"/>
                <w:noProof/>
              </w:rPr>
              <w:t>ROZWIĄZANIA NIEZBĘDNYCH ELEMENTÓW WYPOSAŻENIA BUDOWLANO-INSTALACYJNEGO</w:t>
            </w:r>
            <w:r w:rsidR="009E5496">
              <w:rPr>
                <w:noProof/>
                <w:webHidden/>
              </w:rPr>
              <w:tab/>
            </w:r>
            <w:r w:rsidR="009E5496">
              <w:rPr>
                <w:noProof/>
                <w:webHidden/>
              </w:rPr>
              <w:fldChar w:fldCharType="begin"/>
            </w:r>
            <w:r w:rsidR="009E5496">
              <w:rPr>
                <w:noProof/>
                <w:webHidden/>
              </w:rPr>
              <w:instrText xml:space="preserve"> PAGEREF _Toc168301162 \h </w:instrText>
            </w:r>
            <w:r w:rsidR="009E5496">
              <w:rPr>
                <w:noProof/>
                <w:webHidden/>
              </w:rPr>
            </w:r>
            <w:r w:rsidR="009E5496">
              <w:rPr>
                <w:noProof/>
                <w:webHidden/>
              </w:rPr>
              <w:fldChar w:fldCharType="separate"/>
            </w:r>
            <w:r w:rsidR="00B51E84">
              <w:rPr>
                <w:noProof/>
                <w:webHidden/>
              </w:rPr>
              <w:t>13</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63" w:history="1">
            <w:r w:rsidR="009E5496" w:rsidRPr="005F2686">
              <w:rPr>
                <w:rStyle w:val="Hipercze"/>
                <w:noProof/>
              </w:rPr>
              <w:t>2.10</w:t>
            </w:r>
            <w:r w:rsidR="009E5496">
              <w:rPr>
                <w:rFonts w:asciiTheme="minorHAnsi" w:eastAsiaTheme="minorEastAsia" w:hAnsiTheme="minorHAnsi" w:cstheme="minorBidi"/>
                <w:smallCaps w:val="0"/>
                <w:noProof/>
                <w:sz w:val="22"/>
                <w:szCs w:val="22"/>
              </w:rPr>
              <w:tab/>
            </w:r>
            <w:r w:rsidR="009E5496" w:rsidRPr="005F2686">
              <w:rPr>
                <w:rStyle w:val="Hipercze"/>
                <w:noProof/>
              </w:rPr>
              <w:t>WENTYLACJA MECHANICZNA</w:t>
            </w:r>
            <w:r w:rsidR="009E5496">
              <w:rPr>
                <w:noProof/>
                <w:webHidden/>
              </w:rPr>
              <w:tab/>
            </w:r>
            <w:r w:rsidR="009E5496">
              <w:rPr>
                <w:noProof/>
                <w:webHidden/>
              </w:rPr>
              <w:fldChar w:fldCharType="begin"/>
            </w:r>
            <w:r w:rsidR="009E5496">
              <w:rPr>
                <w:noProof/>
                <w:webHidden/>
              </w:rPr>
              <w:instrText xml:space="preserve"> PAGEREF _Toc168301163 \h </w:instrText>
            </w:r>
            <w:r w:rsidR="009E5496">
              <w:rPr>
                <w:noProof/>
                <w:webHidden/>
              </w:rPr>
            </w:r>
            <w:r w:rsidR="009E5496">
              <w:rPr>
                <w:noProof/>
                <w:webHidden/>
              </w:rPr>
              <w:fldChar w:fldCharType="separate"/>
            </w:r>
            <w:r w:rsidR="00B51E84">
              <w:rPr>
                <w:noProof/>
                <w:webHidden/>
              </w:rPr>
              <w:t>13</w:t>
            </w:r>
            <w:r w:rsidR="009E5496">
              <w:rPr>
                <w:noProof/>
                <w:webHidden/>
              </w:rPr>
              <w:fldChar w:fldCharType="end"/>
            </w:r>
          </w:hyperlink>
        </w:p>
        <w:p w:rsidR="009E5496" w:rsidRDefault="00B2574D">
          <w:pPr>
            <w:pStyle w:val="Spistreci1"/>
            <w:tabs>
              <w:tab w:val="left" w:pos="440"/>
              <w:tab w:val="right" w:leader="dot" w:pos="10327"/>
            </w:tabs>
            <w:rPr>
              <w:rFonts w:asciiTheme="minorHAnsi" w:eastAsiaTheme="minorEastAsia" w:hAnsiTheme="minorHAnsi" w:cstheme="minorBidi"/>
              <w:b w:val="0"/>
              <w:bCs w:val="0"/>
              <w:caps w:val="0"/>
              <w:noProof/>
              <w:sz w:val="22"/>
              <w:szCs w:val="22"/>
            </w:rPr>
          </w:pPr>
          <w:hyperlink w:anchor="_Toc168301164" w:history="1">
            <w:r w:rsidR="009E5496" w:rsidRPr="005F2686">
              <w:rPr>
                <w:rStyle w:val="Hipercze"/>
                <w:rFonts w:ascii="Symbol" w:hAnsi="Symbol" w:cs="Symbol"/>
                <w:noProof/>
              </w:rPr>
              <w:t>3</w:t>
            </w:r>
            <w:r w:rsidR="009E5496">
              <w:rPr>
                <w:rFonts w:asciiTheme="minorHAnsi" w:eastAsiaTheme="minorEastAsia" w:hAnsiTheme="minorHAnsi" w:cstheme="minorBidi"/>
                <w:b w:val="0"/>
                <w:bCs w:val="0"/>
                <w:caps w:val="0"/>
                <w:noProof/>
                <w:sz w:val="22"/>
                <w:szCs w:val="22"/>
              </w:rPr>
              <w:tab/>
            </w:r>
            <w:r w:rsidR="009E5496" w:rsidRPr="005F2686">
              <w:rPr>
                <w:rStyle w:val="Hipercze"/>
                <w:noProof/>
              </w:rPr>
              <w:t>INFORMACJA BEZPIECZEŃSTWA I OCHRONY ZDROWIA</w:t>
            </w:r>
            <w:r w:rsidR="009E5496">
              <w:rPr>
                <w:noProof/>
                <w:webHidden/>
              </w:rPr>
              <w:tab/>
            </w:r>
            <w:r w:rsidR="009E5496">
              <w:rPr>
                <w:noProof/>
                <w:webHidden/>
              </w:rPr>
              <w:fldChar w:fldCharType="begin"/>
            </w:r>
            <w:r w:rsidR="009E5496">
              <w:rPr>
                <w:noProof/>
                <w:webHidden/>
              </w:rPr>
              <w:instrText xml:space="preserve"> PAGEREF _Toc168301164 \h </w:instrText>
            </w:r>
            <w:r w:rsidR="009E5496">
              <w:rPr>
                <w:noProof/>
                <w:webHidden/>
              </w:rPr>
            </w:r>
            <w:r w:rsidR="009E5496">
              <w:rPr>
                <w:noProof/>
                <w:webHidden/>
              </w:rPr>
              <w:fldChar w:fldCharType="separate"/>
            </w:r>
            <w:r w:rsidR="00B51E84">
              <w:rPr>
                <w:noProof/>
                <w:webHidden/>
              </w:rPr>
              <w:t>19</w:t>
            </w:r>
            <w:r w:rsidR="009E5496">
              <w:rPr>
                <w:noProof/>
                <w:webHidden/>
              </w:rPr>
              <w:fldChar w:fldCharType="end"/>
            </w:r>
          </w:hyperlink>
        </w:p>
        <w:p w:rsidR="009E5496" w:rsidRDefault="00B2574D">
          <w:pPr>
            <w:pStyle w:val="Spistreci2"/>
            <w:tabs>
              <w:tab w:val="left" w:pos="880"/>
              <w:tab w:val="right" w:leader="dot" w:pos="10327"/>
            </w:tabs>
            <w:rPr>
              <w:rFonts w:asciiTheme="minorHAnsi" w:eastAsiaTheme="minorEastAsia" w:hAnsiTheme="minorHAnsi" w:cstheme="minorBidi"/>
              <w:smallCaps w:val="0"/>
              <w:noProof/>
              <w:sz w:val="22"/>
              <w:szCs w:val="22"/>
            </w:rPr>
          </w:pPr>
          <w:hyperlink w:anchor="_Toc168301165" w:history="1">
            <w:r w:rsidR="009E5496" w:rsidRPr="005F2686">
              <w:rPr>
                <w:rStyle w:val="Hipercze"/>
                <w:noProof/>
              </w:rPr>
              <w:t>3.2</w:t>
            </w:r>
            <w:r w:rsidR="009E5496">
              <w:rPr>
                <w:rFonts w:asciiTheme="minorHAnsi" w:eastAsiaTheme="minorEastAsia" w:hAnsiTheme="minorHAnsi" w:cstheme="minorBidi"/>
                <w:smallCaps w:val="0"/>
                <w:noProof/>
                <w:sz w:val="22"/>
                <w:szCs w:val="22"/>
              </w:rPr>
              <w:tab/>
            </w:r>
            <w:r w:rsidR="009E5496" w:rsidRPr="005F2686">
              <w:rPr>
                <w:rStyle w:val="Hipercze"/>
                <w:noProof/>
              </w:rPr>
              <w:t>UWAGI KOŃCOWE</w:t>
            </w:r>
            <w:r w:rsidR="009E5496">
              <w:rPr>
                <w:noProof/>
                <w:webHidden/>
              </w:rPr>
              <w:tab/>
            </w:r>
            <w:r w:rsidR="009E5496">
              <w:rPr>
                <w:noProof/>
                <w:webHidden/>
              </w:rPr>
              <w:fldChar w:fldCharType="begin"/>
            </w:r>
            <w:r w:rsidR="009E5496">
              <w:rPr>
                <w:noProof/>
                <w:webHidden/>
              </w:rPr>
              <w:instrText xml:space="preserve"> PAGEREF _Toc168301165 \h </w:instrText>
            </w:r>
            <w:r w:rsidR="009E5496">
              <w:rPr>
                <w:noProof/>
                <w:webHidden/>
              </w:rPr>
            </w:r>
            <w:r w:rsidR="009E5496">
              <w:rPr>
                <w:noProof/>
                <w:webHidden/>
              </w:rPr>
              <w:fldChar w:fldCharType="separate"/>
            </w:r>
            <w:r w:rsidR="00B51E84">
              <w:rPr>
                <w:noProof/>
                <w:webHidden/>
              </w:rPr>
              <w:t>28</w:t>
            </w:r>
            <w:r w:rsidR="009E5496">
              <w:rPr>
                <w:noProof/>
                <w:webHidden/>
              </w:rPr>
              <w:fldChar w:fldCharType="end"/>
            </w:r>
          </w:hyperlink>
        </w:p>
        <w:p w:rsidR="003F0C5A" w:rsidRDefault="003F0C5A">
          <w:r>
            <w:rPr>
              <w:rFonts w:ascii="Calibri" w:eastAsia="Times New Roman" w:hAnsi="Calibri" w:cs="Calibri"/>
              <w:b/>
              <w:bCs/>
              <w:caps/>
              <w:kern w:val="0"/>
              <w:sz w:val="20"/>
              <w:szCs w:val="20"/>
              <w:lang w:eastAsia="pl-PL" w:bidi="ar-SA"/>
            </w:rPr>
            <w:fldChar w:fldCharType="end"/>
          </w:r>
        </w:p>
      </w:sdtContent>
    </w:sdt>
    <w:p w:rsidR="00077E8C" w:rsidRDefault="00077E8C">
      <w:pPr>
        <w:suppressAutoHyphens w:val="0"/>
        <w:rPr>
          <w:b/>
        </w:rPr>
      </w:pPr>
    </w:p>
    <w:p w:rsidR="00570EA2" w:rsidRDefault="00570EA2">
      <w:pPr>
        <w:suppressAutoHyphens w:val="0"/>
        <w:rPr>
          <w:rFonts w:asciiTheme="minorHAnsi" w:eastAsia="Times New Roman" w:hAnsiTheme="minorHAnsi" w:cs="Arial"/>
          <w:b/>
          <w:sz w:val="28"/>
          <w:szCs w:val="20"/>
          <w:lang w:bidi="ar-SA"/>
        </w:rPr>
      </w:pPr>
      <w:bookmarkStart w:id="0" w:name="_Toc99370681"/>
      <w:r>
        <w:rPr>
          <w:rFonts w:asciiTheme="minorHAnsi" w:hAnsiTheme="minorHAnsi"/>
        </w:rPr>
        <w:br w:type="page"/>
      </w:r>
    </w:p>
    <w:p w:rsidR="00265E07" w:rsidRPr="00312543" w:rsidRDefault="00265E07" w:rsidP="002E7780">
      <w:pPr>
        <w:pStyle w:val="Nagwek1"/>
        <w:numPr>
          <w:ilvl w:val="0"/>
          <w:numId w:val="45"/>
        </w:numPr>
        <w:rPr>
          <w:rFonts w:asciiTheme="minorHAnsi" w:hAnsiTheme="minorHAnsi"/>
        </w:rPr>
      </w:pPr>
      <w:bookmarkStart w:id="1" w:name="_Toc168301151"/>
      <w:r w:rsidRPr="00312543">
        <w:rPr>
          <w:rFonts w:asciiTheme="minorHAnsi" w:hAnsiTheme="minorHAnsi"/>
        </w:rPr>
        <w:lastRenderedPageBreak/>
        <w:t>OŚWIADCZENIE</w:t>
      </w:r>
      <w:bookmarkEnd w:id="0"/>
      <w:bookmarkEnd w:id="1"/>
    </w:p>
    <w:tbl>
      <w:tblPr>
        <w:tblW w:w="9725" w:type="dxa"/>
        <w:tblInd w:w="10" w:type="dxa"/>
        <w:tblLayout w:type="fixed"/>
        <w:tblCellMar>
          <w:left w:w="10" w:type="dxa"/>
          <w:right w:w="10" w:type="dxa"/>
        </w:tblCellMar>
        <w:tblLook w:val="0000" w:firstRow="0" w:lastRow="0" w:firstColumn="0" w:lastColumn="0" w:noHBand="0" w:noVBand="0"/>
      </w:tblPr>
      <w:tblGrid>
        <w:gridCol w:w="2435"/>
        <w:gridCol w:w="7290"/>
      </w:tblGrid>
      <w:tr w:rsidR="00265E07" w:rsidRPr="004A5339" w:rsidTr="004233FD">
        <w:trPr>
          <w:trHeight w:hRule="exact" w:val="1238"/>
        </w:trPr>
        <w:tc>
          <w:tcPr>
            <w:tcW w:w="2435" w:type="dxa"/>
            <w:tcBorders>
              <w:top w:val="single" w:sz="4" w:space="0" w:color="000000"/>
              <w:left w:val="single" w:sz="4" w:space="0" w:color="000000"/>
              <w:bottom w:val="single" w:sz="4" w:space="0" w:color="000000"/>
            </w:tcBorders>
            <w:shd w:val="clear" w:color="auto" w:fill="auto"/>
            <w:vAlign w:val="center"/>
          </w:tcPr>
          <w:p w:rsidR="00265E07" w:rsidRDefault="00265E07" w:rsidP="004233FD">
            <w:pPr>
              <w:pStyle w:val="Standard"/>
              <w:rPr>
                <w:b/>
                <w:szCs w:val="20"/>
              </w:rPr>
            </w:pPr>
            <w:bookmarkStart w:id="2" w:name="_GoBack"/>
            <w:r w:rsidRPr="006C757F">
              <w:rPr>
                <w:color w:val="7F7F7F"/>
                <w:spacing w:val="62"/>
                <w:kern w:val="16"/>
                <w:sz w:val="16"/>
              </w:rPr>
              <w:t>PRZEDMIOT OPRACOWANIA</w:t>
            </w:r>
          </w:p>
        </w:tc>
        <w:tc>
          <w:tcPr>
            <w:tcW w:w="7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5E07" w:rsidRPr="004A5339" w:rsidRDefault="000713DF" w:rsidP="00F7010E">
            <w:pPr>
              <w:pStyle w:val="Standard"/>
              <w:spacing w:line="276" w:lineRule="auto"/>
              <w:ind w:left="152" w:right="232"/>
              <w:rPr>
                <w:rFonts w:ascii="Calibri" w:hAnsi="Calibri" w:cs="Calibri"/>
              </w:rPr>
            </w:pPr>
            <w:r>
              <w:rPr>
                <w:szCs w:val="20"/>
              </w:rPr>
              <w:t xml:space="preserve">Przebudowa przestrzeni </w:t>
            </w:r>
            <w:proofErr w:type="spellStart"/>
            <w:r>
              <w:rPr>
                <w:szCs w:val="20"/>
              </w:rPr>
              <w:t>S</w:t>
            </w:r>
            <w:r w:rsidR="00F7010E">
              <w:rPr>
                <w:szCs w:val="20"/>
              </w:rPr>
              <w:t>ch</w:t>
            </w:r>
            <w:r>
              <w:rPr>
                <w:szCs w:val="20"/>
              </w:rPr>
              <w:t>engen</w:t>
            </w:r>
            <w:proofErr w:type="spellEnd"/>
            <w:r>
              <w:rPr>
                <w:szCs w:val="20"/>
              </w:rPr>
              <w:t xml:space="preserve"> oraz non </w:t>
            </w:r>
            <w:proofErr w:type="spellStart"/>
            <w:r>
              <w:rPr>
                <w:szCs w:val="20"/>
              </w:rPr>
              <w:t>S</w:t>
            </w:r>
            <w:r w:rsidR="00F7010E">
              <w:rPr>
                <w:szCs w:val="20"/>
              </w:rPr>
              <w:t>ch</w:t>
            </w:r>
            <w:r>
              <w:rPr>
                <w:szCs w:val="20"/>
              </w:rPr>
              <w:t>engen</w:t>
            </w:r>
            <w:proofErr w:type="spellEnd"/>
            <w:r>
              <w:rPr>
                <w:szCs w:val="20"/>
              </w:rPr>
              <w:t xml:space="preserve"> Portu Lotniczego w Bydgoszczy</w:t>
            </w:r>
          </w:p>
        </w:tc>
      </w:tr>
      <w:tr w:rsidR="00265E07" w:rsidRPr="004A5339" w:rsidTr="004233FD">
        <w:trPr>
          <w:trHeight w:hRule="exact" w:val="907"/>
        </w:trPr>
        <w:tc>
          <w:tcPr>
            <w:tcW w:w="2435" w:type="dxa"/>
            <w:tcBorders>
              <w:top w:val="single" w:sz="4" w:space="0" w:color="000000"/>
              <w:left w:val="single" w:sz="4" w:space="0" w:color="000000"/>
              <w:bottom w:val="single" w:sz="4" w:space="0" w:color="000000"/>
            </w:tcBorders>
            <w:shd w:val="clear" w:color="auto" w:fill="auto"/>
            <w:vAlign w:val="center"/>
          </w:tcPr>
          <w:p w:rsidR="00265E07" w:rsidRDefault="00265E07" w:rsidP="004233FD">
            <w:pPr>
              <w:pStyle w:val="Standard"/>
              <w:rPr>
                <w:color w:val="7F7F7F"/>
                <w:spacing w:val="62"/>
                <w:kern w:val="16"/>
                <w:sz w:val="16"/>
              </w:rPr>
            </w:pPr>
          </w:p>
          <w:p w:rsidR="00265E07" w:rsidRDefault="00265E07" w:rsidP="004233FD">
            <w:pPr>
              <w:pStyle w:val="Standard"/>
              <w:rPr>
                <w:color w:val="7F7F7F"/>
                <w:spacing w:val="62"/>
                <w:kern w:val="16"/>
                <w:sz w:val="16"/>
              </w:rPr>
            </w:pPr>
            <w:r w:rsidRPr="0071055F">
              <w:rPr>
                <w:color w:val="7F7F7F"/>
                <w:spacing w:val="62"/>
                <w:kern w:val="16"/>
                <w:sz w:val="16"/>
              </w:rPr>
              <w:t>ADRES INWESTYCJI</w:t>
            </w:r>
          </w:p>
          <w:p w:rsidR="00265E07" w:rsidRDefault="00265E07" w:rsidP="004233FD">
            <w:pPr>
              <w:pStyle w:val="Standard"/>
              <w:rPr>
                <w:b/>
                <w:bCs/>
                <w:sz w:val="19"/>
                <w:szCs w:val="19"/>
              </w:rPr>
            </w:pPr>
          </w:p>
        </w:tc>
        <w:tc>
          <w:tcPr>
            <w:tcW w:w="7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3DF" w:rsidRDefault="000713DF" w:rsidP="000713DF">
            <w:pPr>
              <w:pStyle w:val="Standard"/>
              <w:suppressAutoHyphens w:val="0"/>
              <w:autoSpaceDE w:val="0"/>
              <w:spacing w:line="276" w:lineRule="auto"/>
              <w:ind w:left="274"/>
              <w:jc w:val="left"/>
              <w:rPr>
                <w:bCs/>
                <w:szCs w:val="20"/>
                <w:lang w:eastAsia="pl-PL"/>
              </w:rPr>
            </w:pPr>
            <w:r>
              <w:rPr>
                <w:bCs/>
                <w:szCs w:val="20"/>
                <w:lang w:eastAsia="pl-PL"/>
              </w:rPr>
              <w:t xml:space="preserve">nr dz. ew. </w:t>
            </w:r>
            <w:r>
              <w:rPr>
                <w:color w:val="000000" w:themeColor="text1"/>
                <w:szCs w:val="20"/>
              </w:rPr>
              <w:t>878/9</w:t>
            </w:r>
            <w:r w:rsidRPr="00671AA5">
              <w:rPr>
                <w:bCs/>
                <w:color w:val="000000" w:themeColor="text1"/>
                <w:szCs w:val="20"/>
                <w:lang w:eastAsia="pl-PL"/>
              </w:rPr>
              <w:t xml:space="preserve">; </w:t>
            </w:r>
            <w:r>
              <w:rPr>
                <w:bCs/>
                <w:szCs w:val="20"/>
                <w:lang w:eastAsia="pl-PL"/>
              </w:rPr>
              <w:t>obręb 0001 Białe Błota</w:t>
            </w:r>
            <w:r w:rsidRPr="00197742">
              <w:rPr>
                <w:bCs/>
                <w:szCs w:val="20"/>
                <w:lang w:eastAsia="pl-PL"/>
              </w:rPr>
              <w:t xml:space="preserve">, </w:t>
            </w:r>
          </w:p>
          <w:p w:rsidR="00265E07" w:rsidRPr="004A5339" w:rsidRDefault="000713DF" w:rsidP="000713DF">
            <w:pPr>
              <w:pStyle w:val="Standard"/>
              <w:spacing w:line="276" w:lineRule="auto"/>
              <w:ind w:left="234" w:right="416"/>
              <w:rPr>
                <w:rFonts w:ascii="Calibri" w:hAnsi="Calibri" w:cs="Calibri"/>
              </w:rPr>
            </w:pPr>
            <w:r w:rsidRPr="00197742">
              <w:rPr>
                <w:bCs/>
                <w:szCs w:val="20"/>
                <w:lang w:eastAsia="pl-PL"/>
              </w:rPr>
              <w:t xml:space="preserve">jedn. </w:t>
            </w:r>
            <w:proofErr w:type="spellStart"/>
            <w:r w:rsidRPr="00197742">
              <w:rPr>
                <w:bCs/>
                <w:szCs w:val="20"/>
                <w:lang w:eastAsia="pl-PL"/>
              </w:rPr>
              <w:t>ewid</w:t>
            </w:r>
            <w:proofErr w:type="spellEnd"/>
            <w:r w:rsidRPr="00197742">
              <w:rPr>
                <w:bCs/>
                <w:szCs w:val="20"/>
                <w:lang w:eastAsia="pl-PL"/>
              </w:rPr>
              <w:t xml:space="preserve">. : </w:t>
            </w:r>
            <w:r>
              <w:rPr>
                <w:bCs/>
                <w:szCs w:val="20"/>
                <w:lang w:eastAsia="pl-PL"/>
              </w:rPr>
              <w:t>Białe Błota [040301_2]</w:t>
            </w:r>
          </w:p>
        </w:tc>
      </w:tr>
      <w:tr w:rsidR="00265E07" w:rsidRPr="004A5339" w:rsidTr="004233FD">
        <w:trPr>
          <w:trHeight w:hRule="exact" w:val="1054"/>
        </w:trPr>
        <w:tc>
          <w:tcPr>
            <w:tcW w:w="2435" w:type="dxa"/>
            <w:tcBorders>
              <w:top w:val="single" w:sz="4" w:space="0" w:color="000000"/>
              <w:left w:val="single" w:sz="4" w:space="0" w:color="000000"/>
              <w:bottom w:val="single" w:sz="4" w:space="0" w:color="000000"/>
            </w:tcBorders>
            <w:shd w:val="clear" w:color="auto" w:fill="auto"/>
            <w:vAlign w:val="center"/>
          </w:tcPr>
          <w:p w:rsidR="00265E07" w:rsidRDefault="00265E07" w:rsidP="004233FD">
            <w:pPr>
              <w:pStyle w:val="Standard"/>
              <w:rPr>
                <w:b/>
                <w:bCs/>
                <w:sz w:val="18"/>
                <w:szCs w:val="18"/>
              </w:rPr>
            </w:pPr>
            <w:r w:rsidRPr="0071055F">
              <w:rPr>
                <w:color w:val="7F7F7F"/>
                <w:spacing w:val="62"/>
                <w:kern w:val="16"/>
                <w:sz w:val="16"/>
              </w:rPr>
              <w:t>INWESTOR</w:t>
            </w:r>
          </w:p>
        </w:tc>
        <w:tc>
          <w:tcPr>
            <w:tcW w:w="7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3DF" w:rsidRDefault="000713DF" w:rsidP="000713DF">
            <w:pPr>
              <w:pStyle w:val="Standard"/>
              <w:suppressAutoHyphens w:val="0"/>
              <w:autoSpaceDE w:val="0"/>
              <w:spacing w:before="20" w:line="276" w:lineRule="auto"/>
              <w:ind w:left="272"/>
              <w:jc w:val="left"/>
              <w:rPr>
                <w:bCs/>
                <w:szCs w:val="20"/>
                <w:lang w:eastAsia="pl-PL"/>
              </w:rPr>
            </w:pPr>
            <w:r>
              <w:rPr>
                <w:bCs/>
                <w:szCs w:val="20"/>
                <w:lang w:eastAsia="pl-PL"/>
              </w:rPr>
              <w:t>Port Lotniczy Bydgoszcz S.A.</w:t>
            </w:r>
          </w:p>
          <w:p w:rsidR="000713DF" w:rsidRDefault="000713DF" w:rsidP="000713DF">
            <w:pPr>
              <w:pStyle w:val="Standard"/>
              <w:suppressAutoHyphens w:val="0"/>
              <w:autoSpaceDE w:val="0"/>
              <w:spacing w:line="276" w:lineRule="auto"/>
              <w:ind w:left="274"/>
              <w:jc w:val="left"/>
              <w:rPr>
                <w:bCs/>
                <w:szCs w:val="20"/>
                <w:lang w:eastAsia="pl-PL"/>
              </w:rPr>
            </w:pPr>
            <w:r>
              <w:rPr>
                <w:bCs/>
                <w:szCs w:val="20"/>
                <w:lang w:eastAsia="pl-PL"/>
              </w:rPr>
              <w:t>ul. Paderewskiego 1</w:t>
            </w:r>
          </w:p>
          <w:p w:rsidR="00265E07" w:rsidRPr="004A5339" w:rsidRDefault="000713DF" w:rsidP="000713DF">
            <w:pPr>
              <w:pStyle w:val="Standard"/>
              <w:suppressAutoHyphens w:val="0"/>
              <w:autoSpaceDE w:val="0"/>
              <w:snapToGrid w:val="0"/>
              <w:spacing w:line="276" w:lineRule="auto"/>
              <w:ind w:left="234" w:right="416"/>
              <w:jc w:val="left"/>
              <w:rPr>
                <w:rFonts w:ascii="Calibri" w:hAnsi="Calibri" w:cs="Calibri"/>
                <w:sz w:val="18"/>
                <w:szCs w:val="18"/>
              </w:rPr>
            </w:pPr>
            <w:r>
              <w:rPr>
                <w:bCs/>
                <w:szCs w:val="20"/>
                <w:lang w:eastAsia="pl-PL"/>
              </w:rPr>
              <w:t>86-005 Białe Błota</w:t>
            </w:r>
          </w:p>
        </w:tc>
      </w:tr>
    </w:tbl>
    <w:p w:rsidR="00265E07" w:rsidRDefault="00265E07" w:rsidP="00265E07">
      <w:pPr>
        <w:pStyle w:val="Standard"/>
        <w:tabs>
          <w:tab w:val="left" w:pos="3062"/>
        </w:tabs>
        <w:rPr>
          <w:szCs w:val="20"/>
        </w:rPr>
      </w:pPr>
    </w:p>
    <w:p w:rsidR="00653D8B" w:rsidRDefault="00265E07" w:rsidP="00570EA2">
      <w:pPr>
        <w:pStyle w:val="Standard"/>
        <w:tabs>
          <w:tab w:val="left" w:pos="1220"/>
          <w:tab w:val="left" w:pos="9639"/>
        </w:tabs>
        <w:spacing w:line="240" w:lineRule="auto"/>
        <w:ind w:left="284" w:right="556"/>
        <w:rPr>
          <w:sz w:val="24"/>
          <w:szCs w:val="24"/>
        </w:rPr>
      </w:pPr>
      <w:r>
        <w:rPr>
          <w:sz w:val="24"/>
          <w:szCs w:val="24"/>
        </w:rPr>
        <w:tab/>
      </w:r>
      <w:r w:rsidR="00570EA2" w:rsidRPr="007C1771">
        <w:rPr>
          <w:sz w:val="22"/>
          <w:szCs w:val="22"/>
        </w:rPr>
        <w:t xml:space="preserve">Niniejszym oświadczam, że załączony Projekt </w:t>
      </w:r>
      <w:r w:rsidR="000713DF">
        <w:rPr>
          <w:sz w:val="22"/>
          <w:szCs w:val="22"/>
        </w:rPr>
        <w:t>Techniczny</w:t>
      </w:r>
      <w:r w:rsidR="00570EA2" w:rsidRPr="007C1771">
        <w:rPr>
          <w:sz w:val="22"/>
          <w:szCs w:val="22"/>
        </w:rPr>
        <w:t xml:space="preserve"> – </w:t>
      </w:r>
      <w:r w:rsidR="00570EA2">
        <w:rPr>
          <w:sz w:val="22"/>
          <w:szCs w:val="22"/>
        </w:rPr>
        <w:t xml:space="preserve">przebudowy przestrzeni </w:t>
      </w:r>
      <w:proofErr w:type="spellStart"/>
      <w:r w:rsidR="00893678">
        <w:rPr>
          <w:sz w:val="22"/>
          <w:szCs w:val="22"/>
        </w:rPr>
        <w:t>S</w:t>
      </w:r>
      <w:r w:rsidR="00F7010E">
        <w:rPr>
          <w:sz w:val="22"/>
          <w:szCs w:val="22"/>
        </w:rPr>
        <w:t>ch</w:t>
      </w:r>
      <w:r w:rsidR="00893678">
        <w:rPr>
          <w:sz w:val="22"/>
          <w:szCs w:val="22"/>
        </w:rPr>
        <w:t>engen</w:t>
      </w:r>
      <w:proofErr w:type="spellEnd"/>
      <w:r w:rsidR="00893678">
        <w:rPr>
          <w:sz w:val="22"/>
          <w:szCs w:val="22"/>
        </w:rPr>
        <w:t xml:space="preserve"> oraz non </w:t>
      </w:r>
      <w:proofErr w:type="spellStart"/>
      <w:r w:rsidR="00893678">
        <w:rPr>
          <w:sz w:val="22"/>
          <w:szCs w:val="22"/>
        </w:rPr>
        <w:t>S</w:t>
      </w:r>
      <w:r w:rsidR="00F7010E">
        <w:rPr>
          <w:sz w:val="22"/>
          <w:szCs w:val="22"/>
        </w:rPr>
        <w:t>ch</w:t>
      </w:r>
      <w:r w:rsidR="00893678">
        <w:rPr>
          <w:sz w:val="22"/>
          <w:szCs w:val="22"/>
        </w:rPr>
        <w:t>engen</w:t>
      </w:r>
      <w:proofErr w:type="spellEnd"/>
      <w:r w:rsidR="00893678">
        <w:rPr>
          <w:sz w:val="22"/>
          <w:szCs w:val="22"/>
        </w:rPr>
        <w:t xml:space="preserve"> Portu Lotniczego w Bydgoszczy</w:t>
      </w:r>
      <w:r w:rsidR="00570EA2" w:rsidRPr="003B3118">
        <w:rPr>
          <w:sz w:val="22"/>
          <w:szCs w:val="22"/>
        </w:rPr>
        <w:t xml:space="preserve"> wykonany został zgodnie z obowiązującymi przepisami oraz zasadami wiedzy technicznej.</w:t>
      </w:r>
    </w:p>
    <w:p w:rsidR="00265E07" w:rsidRDefault="00265E07" w:rsidP="00265E07">
      <w:pPr>
        <w:pStyle w:val="Standard"/>
        <w:tabs>
          <w:tab w:val="left" w:pos="1220"/>
        </w:tabs>
        <w:spacing w:line="240" w:lineRule="auto"/>
        <w:ind w:left="284" w:right="401"/>
        <w:rPr>
          <w:sz w:val="24"/>
          <w:szCs w:val="24"/>
        </w:rPr>
      </w:pPr>
    </w:p>
    <w:bookmarkEnd w:id="2"/>
    <w:p w:rsidR="00265E07" w:rsidRPr="001D5634" w:rsidRDefault="00265E07" w:rsidP="00265E07">
      <w:pPr>
        <w:pStyle w:val="Standard"/>
        <w:tabs>
          <w:tab w:val="left" w:pos="1220"/>
        </w:tabs>
        <w:spacing w:line="240" w:lineRule="auto"/>
        <w:ind w:left="284" w:right="401"/>
        <w:rPr>
          <w:sz w:val="24"/>
          <w:szCs w:val="24"/>
        </w:rPr>
      </w:pPr>
    </w:p>
    <w:tbl>
      <w:tblPr>
        <w:tblW w:w="9618" w:type="dxa"/>
        <w:tblInd w:w="99" w:type="dxa"/>
        <w:tblLayout w:type="fixed"/>
        <w:tblLook w:val="0000" w:firstRow="0" w:lastRow="0" w:firstColumn="0" w:lastColumn="0" w:noHBand="0" w:noVBand="0"/>
      </w:tblPr>
      <w:tblGrid>
        <w:gridCol w:w="2545"/>
        <w:gridCol w:w="2556"/>
        <w:gridCol w:w="4517"/>
      </w:tblGrid>
      <w:tr w:rsidR="00265E07" w:rsidTr="004233FD">
        <w:tc>
          <w:tcPr>
            <w:tcW w:w="2545" w:type="dxa"/>
            <w:tcBorders>
              <w:top w:val="single" w:sz="8" w:space="0" w:color="808080"/>
              <w:left w:val="single" w:sz="8" w:space="0" w:color="808080"/>
              <w:bottom w:val="single" w:sz="8" w:space="0" w:color="808080"/>
            </w:tcBorders>
            <w:shd w:val="clear" w:color="auto" w:fill="BFBFBF"/>
          </w:tcPr>
          <w:p w:rsidR="00265E07" w:rsidRPr="001D5634" w:rsidRDefault="00265E07" w:rsidP="004233FD">
            <w:pPr>
              <w:snapToGrid w:val="0"/>
              <w:spacing w:line="276" w:lineRule="auto"/>
              <w:rPr>
                <w:rFonts w:ascii="Arial" w:hAnsi="Arial" w:cs="Arial"/>
              </w:rPr>
            </w:pPr>
          </w:p>
        </w:tc>
        <w:tc>
          <w:tcPr>
            <w:tcW w:w="2556" w:type="dxa"/>
            <w:tcBorders>
              <w:top w:val="single" w:sz="8" w:space="0" w:color="808080"/>
              <w:left w:val="single" w:sz="8" w:space="0" w:color="808080"/>
              <w:bottom w:val="single" w:sz="8" w:space="0" w:color="808080"/>
            </w:tcBorders>
            <w:shd w:val="clear" w:color="auto" w:fill="BFBFBF"/>
            <w:vAlign w:val="center"/>
          </w:tcPr>
          <w:p w:rsidR="00265E07" w:rsidRPr="001D5634" w:rsidRDefault="00265E07" w:rsidP="004233FD">
            <w:pPr>
              <w:spacing w:line="276" w:lineRule="auto"/>
              <w:jc w:val="center"/>
              <w:rPr>
                <w:rFonts w:ascii="Arial" w:hAnsi="Arial" w:cs="Arial"/>
                <w:b/>
                <w:color w:val="595959"/>
                <w:sz w:val="20"/>
                <w:szCs w:val="20"/>
              </w:rPr>
            </w:pPr>
            <w:r w:rsidRPr="001D5634">
              <w:rPr>
                <w:rFonts w:ascii="Arial" w:hAnsi="Arial" w:cs="Arial"/>
                <w:b/>
                <w:color w:val="595959"/>
                <w:sz w:val="20"/>
                <w:szCs w:val="20"/>
              </w:rPr>
              <w:t>IMIĘ I NAZWISKO</w:t>
            </w:r>
          </w:p>
        </w:tc>
        <w:tc>
          <w:tcPr>
            <w:tcW w:w="4517" w:type="dxa"/>
            <w:tcBorders>
              <w:top w:val="single" w:sz="8" w:space="0" w:color="808080"/>
              <w:left w:val="single" w:sz="8" w:space="0" w:color="808080"/>
              <w:bottom w:val="single" w:sz="8" w:space="0" w:color="808080"/>
              <w:right w:val="single" w:sz="8" w:space="0" w:color="808080"/>
            </w:tcBorders>
            <w:shd w:val="clear" w:color="auto" w:fill="BFBFBF"/>
            <w:vAlign w:val="center"/>
          </w:tcPr>
          <w:p w:rsidR="00265E07" w:rsidRPr="001D5634" w:rsidRDefault="00265E07" w:rsidP="004233FD">
            <w:pPr>
              <w:spacing w:line="276" w:lineRule="auto"/>
              <w:jc w:val="center"/>
              <w:rPr>
                <w:rFonts w:ascii="Arial" w:hAnsi="Arial" w:cs="Arial"/>
                <w:sz w:val="20"/>
                <w:szCs w:val="20"/>
              </w:rPr>
            </w:pPr>
            <w:r w:rsidRPr="001D5634">
              <w:rPr>
                <w:rFonts w:ascii="Arial" w:hAnsi="Arial" w:cs="Arial"/>
                <w:b/>
                <w:color w:val="595959"/>
                <w:sz w:val="20"/>
                <w:szCs w:val="20"/>
              </w:rPr>
              <w:t>PODPIS</w:t>
            </w:r>
          </w:p>
        </w:tc>
      </w:tr>
      <w:tr w:rsidR="00265E07" w:rsidTr="004233FD">
        <w:trPr>
          <w:trHeight w:val="895"/>
        </w:trPr>
        <w:tc>
          <w:tcPr>
            <w:tcW w:w="2545" w:type="dxa"/>
            <w:tcBorders>
              <w:top w:val="single" w:sz="8" w:space="0" w:color="808080"/>
              <w:left w:val="single" w:sz="8" w:space="0" w:color="808080"/>
              <w:bottom w:val="single" w:sz="8" w:space="0" w:color="808080"/>
            </w:tcBorders>
            <w:shd w:val="clear" w:color="auto" w:fill="BFBFBF"/>
            <w:vAlign w:val="center"/>
          </w:tcPr>
          <w:p w:rsidR="00265E07" w:rsidRPr="001D5634" w:rsidRDefault="00265E07" w:rsidP="004233FD">
            <w:pPr>
              <w:spacing w:line="276" w:lineRule="auto"/>
              <w:jc w:val="center"/>
              <w:rPr>
                <w:rFonts w:ascii="Arial" w:hAnsi="Arial" w:cs="Arial"/>
                <w:sz w:val="20"/>
                <w:szCs w:val="20"/>
                <w:lang w:val="en-US"/>
              </w:rPr>
            </w:pPr>
            <w:r w:rsidRPr="001D5634">
              <w:rPr>
                <w:rFonts w:ascii="Arial" w:hAnsi="Arial" w:cs="Arial"/>
                <w:b/>
                <w:color w:val="595959"/>
                <w:sz w:val="20"/>
                <w:szCs w:val="20"/>
              </w:rPr>
              <w:t>PROJEKTANT ARCHITEKTURY</w:t>
            </w:r>
          </w:p>
        </w:tc>
        <w:tc>
          <w:tcPr>
            <w:tcW w:w="2556" w:type="dxa"/>
            <w:tcBorders>
              <w:top w:val="single" w:sz="8" w:space="0" w:color="808080"/>
              <w:left w:val="single" w:sz="8" w:space="0" w:color="808080"/>
              <w:bottom w:val="single" w:sz="8" w:space="0" w:color="808080"/>
            </w:tcBorders>
            <w:shd w:val="clear" w:color="auto" w:fill="FFFFFF"/>
            <w:vAlign w:val="center"/>
          </w:tcPr>
          <w:p w:rsidR="00265E07" w:rsidRPr="001D5634" w:rsidRDefault="00265E07" w:rsidP="004233FD">
            <w:pPr>
              <w:spacing w:line="276" w:lineRule="auto"/>
              <w:jc w:val="center"/>
              <w:rPr>
                <w:rFonts w:ascii="Arial" w:hAnsi="Arial" w:cs="Arial"/>
                <w:sz w:val="16"/>
                <w:lang w:val="en-US"/>
              </w:rPr>
            </w:pPr>
            <w:proofErr w:type="spellStart"/>
            <w:r>
              <w:rPr>
                <w:rFonts w:ascii="Arial" w:hAnsi="Arial" w:cs="Arial"/>
                <w:sz w:val="16"/>
                <w:lang w:val="en-US"/>
              </w:rPr>
              <w:t>mgr</w:t>
            </w:r>
            <w:proofErr w:type="spellEnd"/>
            <w:r>
              <w:rPr>
                <w:rFonts w:ascii="Arial" w:hAnsi="Arial" w:cs="Arial"/>
                <w:sz w:val="16"/>
                <w:lang w:val="en-US"/>
              </w:rPr>
              <w:t xml:space="preserve"> </w:t>
            </w:r>
            <w:proofErr w:type="spellStart"/>
            <w:r>
              <w:rPr>
                <w:rFonts w:ascii="Arial" w:hAnsi="Arial" w:cs="Arial"/>
                <w:sz w:val="16"/>
                <w:lang w:val="en-US"/>
              </w:rPr>
              <w:t>inż</w:t>
            </w:r>
            <w:proofErr w:type="spellEnd"/>
            <w:r>
              <w:rPr>
                <w:rFonts w:ascii="Arial" w:hAnsi="Arial" w:cs="Arial"/>
                <w:sz w:val="16"/>
                <w:lang w:val="en-US"/>
              </w:rPr>
              <w:t>. a</w:t>
            </w:r>
            <w:r w:rsidRPr="001D5634">
              <w:rPr>
                <w:rFonts w:ascii="Arial" w:hAnsi="Arial" w:cs="Arial"/>
                <w:sz w:val="16"/>
                <w:lang w:val="en-US"/>
              </w:rPr>
              <w:t xml:space="preserve">rch. </w:t>
            </w:r>
            <w:proofErr w:type="spellStart"/>
            <w:r>
              <w:rPr>
                <w:rFonts w:ascii="Arial" w:hAnsi="Arial" w:cs="Arial"/>
                <w:sz w:val="16"/>
                <w:lang w:val="en-US"/>
              </w:rPr>
              <w:t>Rafał</w:t>
            </w:r>
            <w:proofErr w:type="spellEnd"/>
            <w:r>
              <w:rPr>
                <w:rFonts w:ascii="Arial" w:hAnsi="Arial" w:cs="Arial"/>
                <w:sz w:val="16"/>
                <w:lang w:val="en-US"/>
              </w:rPr>
              <w:t xml:space="preserve"> </w:t>
            </w:r>
            <w:proofErr w:type="spellStart"/>
            <w:r>
              <w:rPr>
                <w:rFonts w:ascii="Arial" w:hAnsi="Arial" w:cs="Arial"/>
                <w:sz w:val="16"/>
                <w:lang w:val="en-US"/>
              </w:rPr>
              <w:t>Kozłowski</w:t>
            </w:r>
            <w:proofErr w:type="spellEnd"/>
          </w:p>
        </w:tc>
        <w:tc>
          <w:tcPr>
            <w:tcW w:w="4517"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265E07" w:rsidRPr="001D5634" w:rsidRDefault="00265E07" w:rsidP="004233FD">
            <w:pPr>
              <w:snapToGrid w:val="0"/>
              <w:spacing w:line="276" w:lineRule="auto"/>
              <w:jc w:val="center"/>
              <w:rPr>
                <w:rFonts w:ascii="Arial" w:hAnsi="Arial" w:cs="Arial"/>
                <w:sz w:val="16"/>
                <w:lang w:val="en-US"/>
              </w:rPr>
            </w:pPr>
          </w:p>
          <w:p w:rsidR="00265E07" w:rsidRPr="001D5634" w:rsidRDefault="00265E07" w:rsidP="004233FD">
            <w:pPr>
              <w:spacing w:line="276" w:lineRule="auto"/>
              <w:jc w:val="center"/>
              <w:rPr>
                <w:rFonts w:ascii="Arial" w:hAnsi="Arial" w:cs="Arial"/>
                <w:sz w:val="16"/>
                <w:lang w:val="en-US"/>
              </w:rPr>
            </w:pPr>
          </w:p>
          <w:p w:rsidR="00265E07" w:rsidRPr="00F1004A" w:rsidRDefault="00265E07" w:rsidP="004233FD">
            <w:pPr>
              <w:pStyle w:val="Standard"/>
              <w:snapToGrid w:val="0"/>
              <w:spacing w:line="240" w:lineRule="auto"/>
              <w:jc w:val="center"/>
              <w:rPr>
                <w:rFonts w:ascii="Calibri" w:hAnsi="Calibri" w:cs="Calibri"/>
                <w:sz w:val="16"/>
              </w:rPr>
            </w:pPr>
            <w:r w:rsidRPr="00F1004A">
              <w:rPr>
                <w:rFonts w:ascii="Calibri" w:hAnsi="Calibri" w:cs="Calibri"/>
                <w:sz w:val="16"/>
              </w:rPr>
              <w:t xml:space="preserve">nr </w:t>
            </w:r>
            <w:proofErr w:type="spellStart"/>
            <w:r w:rsidRPr="00F1004A">
              <w:rPr>
                <w:rFonts w:ascii="Calibri" w:hAnsi="Calibri" w:cs="Calibri"/>
                <w:sz w:val="16"/>
              </w:rPr>
              <w:t>upr</w:t>
            </w:r>
            <w:proofErr w:type="spellEnd"/>
            <w:r w:rsidRPr="00F1004A">
              <w:rPr>
                <w:rFonts w:ascii="Calibri" w:hAnsi="Calibri" w:cs="Calibri"/>
                <w:sz w:val="16"/>
              </w:rPr>
              <w:t xml:space="preserve">. </w:t>
            </w:r>
            <w:r>
              <w:rPr>
                <w:rFonts w:ascii="Calibri" w:hAnsi="Calibri" w:cs="Calibri"/>
                <w:sz w:val="16"/>
              </w:rPr>
              <w:t>3/KPOKK/2021</w:t>
            </w:r>
          </w:p>
          <w:p w:rsidR="00265E07" w:rsidRPr="001D5634" w:rsidRDefault="00265E07" w:rsidP="004233FD">
            <w:pPr>
              <w:spacing w:line="276" w:lineRule="auto"/>
              <w:jc w:val="center"/>
              <w:rPr>
                <w:rFonts w:ascii="Arial" w:hAnsi="Arial" w:cs="Arial"/>
              </w:rPr>
            </w:pPr>
            <w:proofErr w:type="spellStart"/>
            <w:r w:rsidRPr="001D5634">
              <w:rPr>
                <w:rFonts w:ascii="Arial" w:hAnsi="Arial" w:cs="Arial"/>
                <w:sz w:val="14"/>
                <w:szCs w:val="14"/>
              </w:rPr>
              <w:t>upr</w:t>
            </w:r>
            <w:proofErr w:type="spellEnd"/>
            <w:r w:rsidRPr="001D5634">
              <w:rPr>
                <w:rFonts w:ascii="Arial" w:hAnsi="Arial" w:cs="Arial"/>
                <w:sz w:val="14"/>
                <w:szCs w:val="14"/>
              </w:rPr>
              <w:t xml:space="preserve">. bud. do proj. w spec. </w:t>
            </w:r>
            <w:proofErr w:type="spellStart"/>
            <w:r w:rsidRPr="001D5634">
              <w:rPr>
                <w:rFonts w:ascii="Arial" w:hAnsi="Arial" w:cs="Arial"/>
                <w:sz w:val="14"/>
                <w:szCs w:val="14"/>
              </w:rPr>
              <w:t>architekonicznej</w:t>
            </w:r>
            <w:proofErr w:type="spellEnd"/>
            <w:r w:rsidRPr="001D5634">
              <w:rPr>
                <w:rFonts w:ascii="Arial" w:hAnsi="Arial" w:cs="Arial"/>
                <w:sz w:val="14"/>
                <w:szCs w:val="14"/>
              </w:rPr>
              <w:t xml:space="preserve"> bez ograniczeń</w:t>
            </w:r>
          </w:p>
        </w:tc>
      </w:tr>
      <w:tr w:rsidR="00ED4740" w:rsidTr="004233FD">
        <w:trPr>
          <w:trHeight w:val="895"/>
        </w:trPr>
        <w:tc>
          <w:tcPr>
            <w:tcW w:w="2545" w:type="dxa"/>
            <w:tcBorders>
              <w:top w:val="single" w:sz="8" w:space="0" w:color="808080"/>
              <w:left w:val="single" w:sz="8" w:space="0" w:color="808080"/>
              <w:bottom w:val="single" w:sz="8" w:space="0" w:color="808080"/>
            </w:tcBorders>
            <w:shd w:val="clear" w:color="auto" w:fill="BFBFBF"/>
            <w:vAlign w:val="center"/>
          </w:tcPr>
          <w:p w:rsidR="00ED4740" w:rsidRDefault="00ED4740" w:rsidP="00ED4740">
            <w:pPr>
              <w:spacing w:line="276" w:lineRule="auto"/>
              <w:jc w:val="center"/>
              <w:rPr>
                <w:rFonts w:ascii="Arial" w:hAnsi="Arial" w:cs="Arial"/>
                <w:b/>
                <w:color w:val="595959"/>
                <w:sz w:val="20"/>
                <w:szCs w:val="20"/>
              </w:rPr>
            </w:pPr>
            <w:r>
              <w:rPr>
                <w:rFonts w:ascii="Arial" w:hAnsi="Arial" w:cs="Arial"/>
                <w:b/>
                <w:color w:val="595959"/>
                <w:sz w:val="20"/>
                <w:szCs w:val="20"/>
              </w:rPr>
              <w:t>SPRAWDZAJĄCY</w:t>
            </w:r>
          </w:p>
          <w:p w:rsidR="00ED4740" w:rsidRPr="001D5634" w:rsidRDefault="00ED4740" w:rsidP="00ED4740">
            <w:pPr>
              <w:spacing w:line="276" w:lineRule="auto"/>
              <w:jc w:val="center"/>
              <w:rPr>
                <w:rFonts w:ascii="Arial" w:hAnsi="Arial" w:cs="Arial"/>
                <w:sz w:val="20"/>
                <w:szCs w:val="20"/>
                <w:lang w:val="en-US"/>
              </w:rPr>
            </w:pPr>
            <w:r w:rsidRPr="001D5634">
              <w:rPr>
                <w:rFonts w:ascii="Arial" w:hAnsi="Arial" w:cs="Arial"/>
                <w:b/>
                <w:color w:val="595959"/>
                <w:sz w:val="20"/>
                <w:szCs w:val="20"/>
              </w:rPr>
              <w:t>ARCHITEKTURY</w:t>
            </w:r>
          </w:p>
        </w:tc>
        <w:tc>
          <w:tcPr>
            <w:tcW w:w="2556" w:type="dxa"/>
            <w:tcBorders>
              <w:top w:val="single" w:sz="8" w:space="0" w:color="808080"/>
              <w:left w:val="single" w:sz="8" w:space="0" w:color="808080"/>
              <w:bottom w:val="single" w:sz="8" w:space="0" w:color="808080"/>
            </w:tcBorders>
            <w:shd w:val="clear" w:color="auto" w:fill="FFFFFF"/>
            <w:vAlign w:val="center"/>
          </w:tcPr>
          <w:p w:rsidR="00ED4740" w:rsidRPr="001D5634" w:rsidRDefault="00ED4740" w:rsidP="00ED4740">
            <w:pPr>
              <w:spacing w:line="276" w:lineRule="auto"/>
              <w:jc w:val="center"/>
              <w:rPr>
                <w:rFonts w:ascii="Arial" w:hAnsi="Arial" w:cs="Arial"/>
                <w:sz w:val="16"/>
                <w:lang w:val="en-US"/>
              </w:rPr>
            </w:pPr>
            <w:proofErr w:type="spellStart"/>
            <w:r>
              <w:rPr>
                <w:rFonts w:ascii="Arial" w:hAnsi="Arial" w:cs="Arial"/>
                <w:sz w:val="16"/>
                <w:lang w:val="en-US"/>
              </w:rPr>
              <w:t>mgr</w:t>
            </w:r>
            <w:proofErr w:type="spellEnd"/>
            <w:r>
              <w:rPr>
                <w:rFonts w:ascii="Arial" w:hAnsi="Arial" w:cs="Arial"/>
                <w:sz w:val="16"/>
                <w:lang w:val="en-US"/>
              </w:rPr>
              <w:t xml:space="preserve"> </w:t>
            </w:r>
            <w:proofErr w:type="spellStart"/>
            <w:r>
              <w:rPr>
                <w:rFonts w:ascii="Arial" w:hAnsi="Arial" w:cs="Arial"/>
                <w:sz w:val="16"/>
                <w:lang w:val="en-US"/>
              </w:rPr>
              <w:t>inż</w:t>
            </w:r>
            <w:proofErr w:type="spellEnd"/>
            <w:r>
              <w:rPr>
                <w:rFonts w:ascii="Arial" w:hAnsi="Arial" w:cs="Arial"/>
                <w:sz w:val="16"/>
                <w:lang w:val="en-US"/>
              </w:rPr>
              <w:t>. a</w:t>
            </w:r>
            <w:r w:rsidRPr="001D5634">
              <w:rPr>
                <w:rFonts w:ascii="Arial" w:hAnsi="Arial" w:cs="Arial"/>
                <w:sz w:val="16"/>
                <w:lang w:val="en-US"/>
              </w:rPr>
              <w:t xml:space="preserve">rch. </w:t>
            </w:r>
            <w:r>
              <w:rPr>
                <w:rFonts w:ascii="Arial" w:hAnsi="Arial" w:cs="Arial"/>
                <w:sz w:val="16"/>
                <w:lang w:val="en-US"/>
              </w:rPr>
              <w:t xml:space="preserve">Natalia </w:t>
            </w:r>
            <w:proofErr w:type="spellStart"/>
            <w:r>
              <w:rPr>
                <w:rFonts w:ascii="Arial" w:hAnsi="Arial" w:cs="Arial"/>
                <w:sz w:val="16"/>
                <w:lang w:val="en-US"/>
              </w:rPr>
              <w:t>Warmbier</w:t>
            </w:r>
            <w:proofErr w:type="spellEnd"/>
          </w:p>
        </w:tc>
        <w:tc>
          <w:tcPr>
            <w:tcW w:w="4517"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ED4740" w:rsidRPr="001D5634" w:rsidRDefault="00ED4740" w:rsidP="00ED4740">
            <w:pPr>
              <w:snapToGrid w:val="0"/>
              <w:spacing w:line="276" w:lineRule="auto"/>
              <w:jc w:val="center"/>
              <w:rPr>
                <w:rFonts w:ascii="Arial" w:hAnsi="Arial" w:cs="Arial"/>
                <w:sz w:val="16"/>
                <w:lang w:val="en-US"/>
              </w:rPr>
            </w:pPr>
          </w:p>
          <w:p w:rsidR="00ED4740" w:rsidRPr="001D5634" w:rsidRDefault="00ED4740" w:rsidP="00ED4740">
            <w:pPr>
              <w:spacing w:line="276" w:lineRule="auto"/>
              <w:jc w:val="center"/>
              <w:rPr>
                <w:rFonts w:ascii="Arial" w:hAnsi="Arial" w:cs="Arial"/>
                <w:sz w:val="16"/>
                <w:lang w:val="en-US"/>
              </w:rPr>
            </w:pPr>
          </w:p>
          <w:p w:rsidR="00ED4740" w:rsidRPr="00F1004A" w:rsidRDefault="00ED4740" w:rsidP="00ED4740">
            <w:pPr>
              <w:pStyle w:val="Standard"/>
              <w:snapToGrid w:val="0"/>
              <w:spacing w:line="240" w:lineRule="auto"/>
              <w:jc w:val="center"/>
              <w:rPr>
                <w:rFonts w:ascii="Calibri" w:hAnsi="Calibri" w:cs="Calibri"/>
                <w:sz w:val="16"/>
              </w:rPr>
            </w:pPr>
            <w:r w:rsidRPr="00F1004A">
              <w:rPr>
                <w:rFonts w:ascii="Calibri" w:hAnsi="Calibri" w:cs="Calibri"/>
                <w:sz w:val="16"/>
              </w:rPr>
              <w:t xml:space="preserve">nr </w:t>
            </w:r>
            <w:proofErr w:type="spellStart"/>
            <w:r w:rsidRPr="00F1004A">
              <w:rPr>
                <w:rFonts w:ascii="Calibri" w:hAnsi="Calibri" w:cs="Calibri"/>
                <w:sz w:val="16"/>
              </w:rPr>
              <w:t>upr</w:t>
            </w:r>
            <w:proofErr w:type="spellEnd"/>
            <w:r w:rsidRPr="00F1004A">
              <w:rPr>
                <w:rFonts w:ascii="Calibri" w:hAnsi="Calibri" w:cs="Calibri"/>
                <w:sz w:val="16"/>
              </w:rPr>
              <w:t xml:space="preserve">. </w:t>
            </w:r>
            <w:r>
              <w:rPr>
                <w:rFonts w:ascii="Calibri" w:hAnsi="Calibri" w:cs="Calibri"/>
                <w:sz w:val="16"/>
              </w:rPr>
              <w:t>5/KPOKK/2021</w:t>
            </w:r>
          </w:p>
          <w:p w:rsidR="00ED4740" w:rsidRPr="001D5634" w:rsidRDefault="00ED4740" w:rsidP="00ED4740">
            <w:pPr>
              <w:spacing w:line="276" w:lineRule="auto"/>
              <w:jc w:val="center"/>
              <w:rPr>
                <w:rFonts w:ascii="Arial" w:hAnsi="Arial" w:cs="Arial"/>
              </w:rPr>
            </w:pPr>
            <w:proofErr w:type="spellStart"/>
            <w:r w:rsidRPr="001D5634">
              <w:rPr>
                <w:rFonts w:ascii="Arial" w:hAnsi="Arial" w:cs="Arial"/>
                <w:sz w:val="14"/>
                <w:szCs w:val="14"/>
              </w:rPr>
              <w:t>upr</w:t>
            </w:r>
            <w:proofErr w:type="spellEnd"/>
            <w:r w:rsidRPr="001D5634">
              <w:rPr>
                <w:rFonts w:ascii="Arial" w:hAnsi="Arial" w:cs="Arial"/>
                <w:sz w:val="14"/>
                <w:szCs w:val="14"/>
              </w:rPr>
              <w:t xml:space="preserve">. bud. do proj. w spec. </w:t>
            </w:r>
            <w:proofErr w:type="spellStart"/>
            <w:r w:rsidRPr="001D5634">
              <w:rPr>
                <w:rFonts w:ascii="Arial" w:hAnsi="Arial" w:cs="Arial"/>
                <w:sz w:val="14"/>
                <w:szCs w:val="14"/>
              </w:rPr>
              <w:t>architekonicznej</w:t>
            </w:r>
            <w:proofErr w:type="spellEnd"/>
            <w:r w:rsidRPr="001D5634">
              <w:rPr>
                <w:rFonts w:ascii="Arial" w:hAnsi="Arial" w:cs="Arial"/>
                <w:sz w:val="14"/>
                <w:szCs w:val="14"/>
              </w:rPr>
              <w:t xml:space="preserve"> bez ograniczeń</w:t>
            </w:r>
          </w:p>
        </w:tc>
      </w:tr>
      <w:tr w:rsidR="00ED4740" w:rsidTr="004233FD">
        <w:trPr>
          <w:trHeight w:val="967"/>
        </w:trPr>
        <w:tc>
          <w:tcPr>
            <w:tcW w:w="2545" w:type="dxa"/>
            <w:tcBorders>
              <w:top w:val="single" w:sz="8" w:space="0" w:color="808080"/>
              <w:left w:val="single" w:sz="8" w:space="0" w:color="808080"/>
              <w:bottom w:val="single" w:sz="8" w:space="0" w:color="808080"/>
            </w:tcBorders>
            <w:shd w:val="clear" w:color="auto" w:fill="BFBFBF"/>
            <w:vAlign w:val="center"/>
          </w:tcPr>
          <w:p w:rsidR="00ED4740" w:rsidRPr="00805EFC" w:rsidRDefault="00ED4740" w:rsidP="00ED4740">
            <w:pPr>
              <w:spacing w:line="276" w:lineRule="auto"/>
              <w:jc w:val="center"/>
              <w:rPr>
                <w:rFonts w:ascii="Arial" w:hAnsi="Arial" w:cs="Arial"/>
                <w:color w:val="595959" w:themeColor="text1" w:themeTint="A6"/>
                <w:sz w:val="20"/>
                <w:szCs w:val="20"/>
              </w:rPr>
            </w:pPr>
            <w:r>
              <w:rPr>
                <w:rFonts w:ascii="Arial" w:hAnsi="Arial" w:cs="Arial"/>
                <w:b/>
                <w:color w:val="595959" w:themeColor="text1" w:themeTint="A6"/>
                <w:sz w:val="20"/>
                <w:szCs w:val="20"/>
              </w:rPr>
              <w:t>PROJEKTANT INST. SANIT.</w:t>
            </w:r>
          </w:p>
        </w:tc>
        <w:tc>
          <w:tcPr>
            <w:tcW w:w="2556" w:type="dxa"/>
            <w:tcBorders>
              <w:top w:val="single" w:sz="8" w:space="0" w:color="808080"/>
              <w:left w:val="single" w:sz="8" w:space="0" w:color="808080"/>
              <w:bottom w:val="single" w:sz="8" w:space="0" w:color="808080"/>
            </w:tcBorders>
            <w:shd w:val="clear" w:color="auto" w:fill="FFFFFF"/>
            <w:vAlign w:val="center"/>
          </w:tcPr>
          <w:p w:rsidR="00ED4740" w:rsidRPr="001B752D" w:rsidRDefault="00ED4740" w:rsidP="00ED4740">
            <w:pPr>
              <w:suppressAutoHyphens w:val="0"/>
              <w:snapToGrid w:val="0"/>
              <w:jc w:val="center"/>
              <w:rPr>
                <w:rFonts w:ascii="Calibri" w:hAnsi="Calibri" w:cs="Calibri"/>
                <w:sz w:val="18"/>
                <w:szCs w:val="18"/>
              </w:rPr>
            </w:pPr>
            <w:r w:rsidRPr="000E2482">
              <w:rPr>
                <w:rFonts w:ascii="Arial" w:hAnsi="Arial" w:cs="Arial"/>
                <w:sz w:val="16"/>
                <w:szCs w:val="16"/>
              </w:rPr>
              <w:t xml:space="preserve">mgr inż. </w:t>
            </w:r>
            <w:proofErr w:type="spellStart"/>
            <w:r>
              <w:rPr>
                <w:rFonts w:ascii="Arial" w:hAnsi="Arial" w:cs="Arial"/>
                <w:sz w:val="16"/>
                <w:szCs w:val="16"/>
              </w:rPr>
              <w:t>Kamli</w:t>
            </w:r>
            <w:proofErr w:type="spellEnd"/>
            <w:r>
              <w:rPr>
                <w:rFonts w:ascii="Arial" w:hAnsi="Arial" w:cs="Arial"/>
                <w:sz w:val="16"/>
                <w:szCs w:val="16"/>
              </w:rPr>
              <w:t xml:space="preserve"> </w:t>
            </w:r>
            <w:proofErr w:type="spellStart"/>
            <w:r>
              <w:rPr>
                <w:rFonts w:ascii="Arial" w:hAnsi="Arial" w:cs="Arial"/>
                <w:sz w:val="16"/>
                <w:szCs w:val="16"/>
              </w:rPr>
              <w:t>Ścieszyński</w:t>
            </w:r>
            <w:proofErr w:type="spellEnd"/>
          </w:p>
        </w:tc>
        <w:tc>
          <w:tcPr>
            <w:tcW w:w="4517"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ED4740" w:rsidRPr="001B752D" w:rsidRDefault="00ED4740" w:rsidP="00ED4740">
            <w:pPr>
              <w:snapToGrid w:val="0"/>
              <w:spacing w:line="276" w:lineRule="auto"/>
              <w:jc w:val="center"/>
              <w:rPr>
                <w:rFonts w:ascii="Arial" w:hAnsi="Arial" w:cs="Arial"/>
                <w:sz w:val="16"/>
              </w:rPr>
            </w:pPr>
          </w:p>
          <w:p w:rsidR="00ED4740" w:rsidRPr="000E2482" w:rsidRDefault="00ED4740" w:rsidP="00ED4740">
            <w:pPr>
              <w:pStyle w:val="Standard"/>
              <w:snapToGrid w:val="0"/>
              <w:spacing w:line="240" w:lineRule="auto"/>
              <w:jc w:val="center"/>
              <w:rPr>
                <w:sz w:val="14"/>
                <w:szCs w:val="14"/>
              </w:rPr>
            </w:pPr>
            <w:r w:rsidRPr="000E2482">
              <w:rPr>
                <w:sz w:val="14"/>
                <w:szCs w:val="14"/>
              </w:rPr>
              <w:t xml:space="preserve">nr </w:t>
            </w:r>
            <w:proofErr w:type="spellStart"/>
            <w:r w:rsidRPr="000E2482">
              <w:rPr>
                <w:sz w:val="14"/>
                <w:szCs w:val="14"/>
              </w:rPr>
              <w:t>upr</w:t>
            </w:r>
            <w:proofErr w:type="spellEnd"/>
            <w:r w:rsidRPr="000E2482">
              <w:rPr>
                <w:sz w:val="14"/>
                <w:szCs w:val="14"/>
              </w:rPr>
              <w:t xml:space="preserve">. </w:t>
            </w:r>
            <w:r w:rsidRPr="00806528">
              <w:rPr>
                <w:sz w:val="14"/>
                <w:szCs w:val="14"/>
              </w:rPr>
              <w:t>KUP/0069/PWOS/09</w:t>
            </w:r>
          </w:p>
          <w:p w:rsidR="00ED4740" w:rsidRPr="001B752D" w:rsidRDefault="00ED4740" w:rsidP="00ED4740">
            <w:pPr>
              <w:spacing w:line="276" w:lineRule="auto"/>
              <w:jc w:val="center"/>
              <w:rPr>
                <w:rFonts w:ascii="Arial" w:hAnsi="Arial" w:cs="Arial"/>
              </w:rPr>
            </w:pPr>
            <w:proofErr w:type="spellStart"/>
            <w:r w:rsidRPr="00806528">
              <w:rPr>
                <w:rFonts w:ascii="Arial" w:hAnsi="Arial" w:cs="Arial"/>
                <w:sz w:val="14"/>
                <w:szCs w:val="14"/>
              </w:rPr>
              <w:t>upr</w:t>
            </w:r>
            <w:proofErr w:type="spellEnd"/>
            <w:r w:rsidRPr="00806528">
              <w:rPr>
                <w:rFonts w:ascii="Arial" w:hAnsi="Arial" w:cs="Arial"/>
                <w:sz w:val="14"/>
                <w:szCs w:val="14"/>
              </w:rPr>
              <w:t>. w specjalności inst. i urządzeń sanitarnych bez ograniczeń</w:t>
            </w:r>
          </w:p>
        </w:tc>
      </w:tr>
      <w:tr w:rsidR="00ED4740" w:rsidTr="004233FD">
        <w:trPr>
          <w:trHeight w:val="967"/>
        </w:trPr>
        <w:tc>
          <w:tcPr>
            <w:tcW w:w="2545" w:type="dxa"/>
            <w:tcBorders>
              <w:top w:val="single" w:sz="8" w:space="0" w:color="808080"/>
              <w:left w:val="single" w:sz="8" w:space="0" w:color="808080"/>
              <w:bottom w:val="single" w:sz="8" w:space="0" w:color="808080"/>
            </w:tcBorders>
            <w:shd w:val="clear" w:color="auto" w:fill="BFBFBF"/>
            <w:vAlign w:val="center"/>
          </w:tcPr>
          <w:p w:rsidR="00ED4740" w:rsidRPr="00805EFC" w:rsidRDefault="00ED4740" w:rsidP="00ED4740">
            <w:pPr>
              <w:spacing w:line="276" w:lineRule="auto"/>
              <w:jc w:val="center"/>
              <w:rPr>
                <w:rFonts w:ascii="Arial" w:hAnsi="Arial" w:cs="Arial"/>
                <w:color w:val="595959" w:themeColor="text1" w:themeTint="A6"/>
                <w:sz w:val="20"/>
                <w:szCs w:val="20"/>
              </w:rPr>
            </w:pPr>
            <w:r>
              <w:rPr>
                <w:rFonts w:ascii="Arial" w:hAnsi="Arial" w:cs="Arial"/>
                <w:b/>
                <w:color w:val="595959" w:themeColor="text1" w:themeTint="A6"/>
                <w:sz w:val="20"/>
                <w:szCs w:val="20"/>
              </w:rPr>
              <w:t>PROJEKTANT INST. SANIT.</w:t>
            </w:r>
          </w:p>
        </w:tc>
        <w:tc>
          <w:tcPr>
            <w:tcW w:w="2556" w:type="dxa"/>
            <w:tcBorders>
              <w:top w:val="single" w:sz="8" w:space="0" w:color="808080"/>
              <w:left w:val="single" w:sz="8" w:space="0" w:color="808080"/>
              <w:bottom w:val="single" w:sz="8" w:space="0" w:color="808080"/>
            </w:tcBorders>
            <w:shd w:val="clear" w:color="auto" w:fill="FFFFFF"/>
            <w:vAlign w:val="center"/>
          </w:tcPr>
          <w:p w:rsidR="00ED4740" w:rsidRPr="001B752D" w:rsidRDefault="00ED4740" w:rsidP="00ED4740">
            <w:pPr>
              <w:suppressAutoHyphens w:val="0"/>
              <w:snapToGrid w:val="0"/>
              <w:jc w:val="center"/>
              <w:rPr>
                <w:rFonts w:ascii="Calibri" w:hAnsi="Calibri" w:cs="Calibri"/>
                <w:sz w:val="18"/>
                <w:szCs w:val="18"/>
              </w:rPr>
            </w:pPr>
            <w:r w:rsidRPr="000E2482">
              <w:rPr>
                <w:rFonts w:ascii="Arial" w:hAnsi="Arial" w:cs="Arial"/>
                <w:sz w:val="16"/>
                <w:szCs w:val="16"/>
              </w:rPr>
              <w:t xml:space="preserve">mgr inż. </w:t>
            </w:r>
            <w:r>
              <w:rPr>
                <w:rFonts w:ascii="Arial" w:hAnsi="Arial" w:cs="Arial"/>
                <w:sz w:val="16"/>
                <w:szCs w:val="16"/>
              </w:rPr>
              <w:t>Agnieszka Łuczak</w:t>
            </w:r>
          </w:p>
        </w:tc>
        <w:tc>
          <w:tcPr>
            <w:tcW w:w="4517"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ED4740" w:rsidRPr="001B752D" w:rsidRDefault="00ED4740" w:rsidP="00ED4740">
            <w:pPr>
              <w:snapToGrid w:val="0"/>
              <w:spacing w:line="276" w:lineRule="auto"/>
              <w:jc w:val="center"/>
              <w:rPr>
                <w:rFonts w:ascii="Arial" w:hAnsi="Arial" w:cs="Arial"/>
                <w:sz w:val="16"/>
              </w:rPr>
            </w:pPr>
          </w:p>
          <w:p w:rsidR="00ED4740" w:rsidRPr="000E2482" w:rsidRDefault="00ED4740" w:rsidP="00ED4740">
            <w:pPr>
              <w:pStyle w:val="Standard"/>
              <w:snapToGrid w:val="0"/>
              <w:spacing w:line="240" w:lineRule="auto"/>
              <w:jc w:val="center"/>
              <w:rPr>
                <w:sz w:val="14"/>
                <w:szCs w:val="14"/>
              </w:rPr>
            </w:pPr>
            <w:r w:rsidRPr="000E2482">
              <w:rPr>
                <w:sz w:val="14"/>
                <w:szCs w:val="14"/>
              </w:rPr>
              <w:t xml:space="preserve">nr </w:t>
            </w:r>
            <w:proofErr w:type="spellStart"/>
            <w:r w:rsidRPr="000E2482">
              <w:rPr>
                <w:sz w:val="14"/>
                <w:szCs w:val="14"/>
              </w:rPr>
              <w:t>upr</w:t>
            </w:r>
            <w:proofErr w:type="spellEnd"/>
            <w:r w:rsidRPr="000E2482">
              <w:rPr>
                <w:sz w:val="14"/>
                <w:szCs w:val="14"/>
              </w:rPr>
              <w:t xml:space="preserve">. </w:t>
            </w:r>
            <w:r w:rsidR="006E5561" w:rsidRPr="006E5561">
              <w:rPr>
                <w:sz w:val="14"/>
                <w:szCs w:val="14"/>
              </w:rPr>
              <w:t>KUP/0149/POOS/08</w:t>
            </w:r>
          </w:p>
          <w:p w:rsidR="00ED4740" w:rsidRPr="001B752D" w:rsidRDefault="00ED4740" w:rsidP="00ED4740">
            <w:pPr>
              <w:spacing w:line="276" w:lineRule="auto"/>
              <w:jc w:val="center"/>
              <w:rPr>
                <w:rFonts w:ascii="Arial" w:hAnsi="Arial" w:cs="Arial"/>
              </w:rPr>
            </w:pPr>
            <w:proofErr w:type="spellStart"/>
            <w:r w:rsidRPr="00806528">
              <w:rPr>
                <w:rFonts w:ascii="Arial" w:hAnsi="Arial" w:cs="Arial"/>
                <w:sz w:val="14"/>
                <w:szCs w:val="14"/>
              </w:rPr>
              <w:t>upr</w:t>
            </w:r>
            <w:proofErr w:type="spellEnd"/>
            <w:r w:rsidRPr="00806528">
              <w:rPr>
                <w:rFonts w:ascii="Arial" w:hAnsi="Arial" w:cs="Arial"/>
                <w:sz w:val="14"/>
                <w:szCs w:val="14"/>
              </w:rPr>
              <w:t>. w specjalności inst. i urządzeń sanitarnych bez ograniczeń</w:t>
            </w:r>
          </w:p>
        </w:tc>
      </w:tr>
      <w:tr w:rsidR="00ED4740" w:rsidTr="004233FD">
        <w:trPr>
          <w:trHeight w:val="967"/>
        </w:trPr>
        <w:tc>
          <w:tcPr>
            <w:tcW w:w="2545" w:type="dxa"/>
            <w:tcBorders>
              <w:top w:val="single" w:sz="8" w:space="0" w:color="808080"/>
              <w:left w:val="single" w:sz="8" w:space="0" w:color="808080"/>
              <w:bottom w:val="single" w:sz="8" w:space="0" w:color="808080"/>
            </w:tcBorders>
            <w:shd w:val="clear" w:color="auto" w:fill="BFBFBF"/>
            <w:vAlign w:val="center"/>
          </w:tcPr>
          <w:p w:rsidR="00ED4740" w:rsidRDefault="00ED4740" w:rsidP="00ED4740">
            <w:pPr>
              <w:spacing w:line="276" w:lineRule="auto"/>
              <w:jc w:val="center"/>
              <w:rPr>
                <w:rFonts w:ascii="Arial" w:hAnsi="Arial" w:cs="Arial"/>
                <w:b/>
                <w:color w:val="595959" w:themeColor="text1" w:themeTint="A6"/>
                <w:sz w:val="20"/>
                <w:szCs w:val="20"/>
              </w:rPr>
            </w:pPr>
            <w:r>
              <w:rPr>
                <w:rFonts w:ascii="Arial" w:hAnsi="Arial" w:cs="Arial"/>
                <w:b/>
                <w:color w:val="595959" w:themeColor="text1" w:themeTint="A6"/>
                <w:sz w:val="20"/>
                <w:szCs w:val="20"/>
              </w:rPr>
              <w:t>PROJEKTANT INST. ELEKTR.</w:t>
            </w:r>
          </w:p>
        </w:tc>
        <w:tc>
          <w:tcPr>
            <w:tcW w:w="2556" w:type="dxa"/>
            <w:tcBorders>
              <w:top w:val="single" w:sz="8" w:space="0" w:color="808080"/>
              <w:left w:val="single" w:sz="8" w:space="0" w:color="808080"/>
              <w:bottom w:val="single" w:sz="8" w:space="0" w:color="808080"/>
            </w:tcBorders>
            <w:shd w:val="clear" w:color="auto" w:fill="FFFFFF"/>
            <w:vAlign w:val="center"/>
          </w:tcPr>
          <w:p w:rsidR="00ED4740" w:rsidRPr="000E2482" w:rsidRDefault="00E865BA" w:rsidP="00ED4740">
            <w:pPr>
              <w:suppressAutoHyphens w:val="0"/>
              <w:snapToGrid w:val="0"/>
              <w:jc w:val="center"/>
              <w:rPr>
                <w:rFonts w:ascii="Arial" w:hAnsi="Arial" w:cs="Arial"/>
                <w:sz w:val="16"/>
                <w:szCs w:val="16"/>
              </w:rPr>
            </w:pPr>
            <w:r w:rsidRPr="00EC00BB">
              <w:rPr>
                <w:rFonts w:ascii="Arial" w:hAnsi="Arial" w:cs="Arial"/>
                <w:sz w:val="18"/>
                <w:szCs w:val="18"/>
              </w:rPr>
              <w:t xml:space="preserve">mgr inż. </w:t>
            </w:r>
            <w:r>
              <w:rPr>
                <w:rFonts w:ascii="Arial" w:hAnsi="Arial" w:cs="Arial"/>
                <w:sz w:val="18"/>
                <w:szCs w:val="18"/>
              </w:rPr>
              <w:t>Grzegorz Dyrka</w:t>
            </w:r>
          </w:p>
        </w:tc>
        <w:tc>
          <w:tcPr>
            <w:tcW w:w="4517"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4C0D98" w:rsidRPr="004C0D98" w:rsidRDefault="004C0D98" w:rsidP="004C0D98">
            <w:pPr>
              <w:pStyle w:val="Standard"/>
              <w:snapToGrid w:val="0"/>
              <w:spacing w:line="240" w:lineRule="auto"/>
              <w:jc w:val="center"/>
              <w:rPr>
                <w:sz w:val="16"/>
              </w:rPr>
            </w:pPr>
            <w:r w:rsidRPr="004C0D98">
              <w:rPr>
                <w:sz w:val="16"/>
              </w:rPr>
              <w:t xml:space="preserve">nr </w:t>
            </w:r>
            <w:proofErr w:type="spellStart"/>
            <w:r w:rsidRPr="004C0D98">
              <w:rPr>
                <w:sz w:val="16"/>
              </w:rPr>
              <w:t>upr</w:t>
            </w:r>
            <w:proofErr w:type="spellEnd"/>
            <w:r w:rsidRPr="004C0D98">
              <w:rPr>
                <w:sz w:val="16"/>
              </w:rPr>
              <w:t>. WBPP-NB-7210/136/82</w:t>
            </w:r>
          </w:p>
          <w:p w:rsidR="00ED4740" w:rsidRPr="00EB7A11" w:rsidRDefault="004C0D98" w:rsidP="004C0D98">
            <w:pPr>
              <w:snapToGrid w:val="0"/>
              <w:spacing w:line="276" w:lineRule="auto"/>
              <w:jc w:val="center"/>
              <w:rPr>
                <w:rFonts w:ascii="Arial" w:hAnsi="Arial" w:cs="Arial"/>
                <w:sz w:val="16"/>
              </w:rPr>
            </w:pPr>
            <w:proofErr w:type="spellStart"/>
            <w:r w:rsidRPr="00EB7A11">
              <w:rPr>
                <w:rFonts w:ascii="Arial" w:hAnsi="Arial" w:cs="Arial"/>
                <w:sz w:val="16"/>
              </w:rPr>
              <w:t>upr</w:t>
            </w:r>
            <w:proofErr w:type="spellEnd"/>
            <w:r w:rsidRPr="00EB7A11">
              <w:rPr>
                <w:rFonts w:ascii="Arial" w:hAnsi="Arial" w:cs="Arial"/>
                <w:sz w:val="16"/>
              </w:rPr>
              <w:t xml:space="preserve">. w specjalności inst. – inż.  W zakresie inst. </w:t>
            </w:r>
            <w:proofErr w:type="spellStart"/>
            <w:r w:rsidRPr="00EB7A11">
              <w:rPr>
                <w:rFonts w:ascii="Arial" w:hAnsi="Arial" w:cs="Arial"/>
                <w:sz w:val="16"/>
              </w:rPr>
              <w:t>elektr</w:t>
            </w:r>
            <w:proofErr w:type="spellEnd"/>
            <w:r w:rsidRPr="00EB7A11">
              <w:rPr>
                <w:rFonts w:ascii="Arial" w:hAnsi="Arial" w:cs="Arial"/>
                <w:sz w:val="16"/>
              </w:rPr>
              <w:t>.</w:t>
            </w:r>
          </w:p>
        </w:tc>
      </w:tr>
      <w:tr w:rsidR="00E865BA" w:rsidTr="004233FD">
        <w:trPr>
          <w:trHeight w:val="967"/>
        </w:trPr>
        <w:tc>
          <w:tcPr>
            <w:tcW w:w="2545" w:type="dxa"/>
            <w:tcBorders>
              <w:top w:val="single" w:sz="8" w:space="0" w:color="808080"/>
              <w:left w:val="single" w:sz="8" w:space="0" w:color="808080"/>
              <w:bottom w:val="single" w:sz="8" w:space="0" w:color="808080"/>
            </w:tcBorders>
            <w:shd w:val="clear" w:color="auto" w:fill="BFBFBF"/>
            <w:vAlign w:val="center"/>
          </w:tcPr>
          <w:p w:rsidR="00E865BA" w:rsidRDefault="00E865BA" w:rsidP="00ED4740">
            <w:pPr>
              <w:spacing w:line="276" w:lineRule="auto"/>
              <w:jc w:val="center"/>
              <w:rPr>
                <w:rFonts w:ascii="Arial" w:hAnsi="Arial" w:cs="Arial"/>
                <w:b/>
                <w:color w:val="595959" w:themeColor="text1" w:themeTint="A6"/>
                <w:sz w:val="20"/>
                <w:szCs w:val="20"/>
              </w:rPr>
            </w:pPr>
            <w:r>
              <w:rPr>
                <w:rFonts w:ascii="Arial" w:hAnsi="Arial" w:cs="Arial"/>
                <w:b/>
                <w:color w:val="595959" w:themeColor="text1" w:themeTint="A6"/>
                <w:sz w:val="20"/>
                <w:szCs w:val="20"/>
              </w:rPr>
              <w:t>SPRAWDZAJĄCY INST. ELEKTR.</w:t>
            </w:r>
          </w:p>
        </w:tc>
        <w:tc>
          <w:tcPr>
            <w:tcW w:w="2556" w:type="dxa"/>
            <w:tcBorders>
              <w:top w:val="single" w:sz="8" w:space="0" w:color="808080"/>
              <w:left w:val="single" w:sz="8" w:space="0" w:color="808080"/>
              <w:bottom w:val="single" w:sz="8" w:space="0" w:color="808080"/>
            </w:tcBorders>
            <w:shd w:val="clear" w:color="auto" w:fill="FFFFFF"/>
            <w:vAlign w:val="center"/>
          </w:tcPr>
          <w:p w:rsidR="00E865BA" w:rsidRPr="00EC00BB" w:rsidRDefault="00B618FE" w:rsidP="00B618FE">
            <w:pPr>
              <w:suppressAutoHyphens w:val="0"/>
              <w:snapToGrid w:val="0"/>
              <w:jc w:val="center"/>
              <w:rPr>
                <w:rFonts w:ascii="Arial" w:hAnsi="Arial" w:cs="Arial"/>
                <w:sz w:val="18"/>
                <w:szCs w:val="18"/>
              </w:rPr>
            </w:pPr>
            <w:r w:rsidRPr="00EC00BB">
              <w:rPr>
                <w:rFonts w:ascii="Arial" w:hAnsi="Arial" w:cs="Arial"/>
                <w:sz w:val="18"/>
                <w:szCs w:val="18"/>
              </w:rPr>
              <w:t xml:space="preserve">mgr inż. </w:t>
            </w:r>
            <w:r>
              <w:rPr>
                <w:rFonts w:ascii="Arial" w:hAnsi="Arial" w:cs="Arial"/>
                <w:sz w:val="18"/>
                <w:szCs w:val="18"/>
              </w:rPr>
              <w:t>Paweł  Roszkowski</w:t>
            </w:r>
          </w:p>
        </w:tc>
        <w:tc>
          <w:tcPr>
            <w:tcW w:w="4517"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B618FE" w:rsidRPr="00565110" w:rsidRDefault="00B618FE" w:rsidP="00B618FE">
            <w:pPr>
              <w:pStyle w:val="Standard"/>
              <w:snapToGrid w:val="0"/>
              <w:spacing w:line="240" w:lineRule="auto"/>
              <w:jc w:val="center"/>
              <w:rPr>
                <w:sz w:val="16"/>
              </w:rPr>
            </w:pPr>
            <w:r w:rsidRPr="00565110">
              <w:rPr>
                <w:sz w:val="16"/>
              </w:rPr>
              <w:t xml:space="preserve">nr </w:t>
            </w:r>
            <w:proofErr w:type="spellStart"/>
            <w:r w:rsidRPr="00565110">
              <w:rPr>
                <w:sz w:val="16"/>
              </w:rPr>
              <w:t>upr</w:t>
            </w:r>
            <w:proofErr w:type="spellEnd"/>
            <w:r w:rsidRPr="00565110">
              <w:rPr>
                <w:sz w:val="16"/>
              </w:rPr>
              <w:t xml:space="preserve">. </w:t>
            </w:r>
            <w:r>
              <w:rPr>
                <w:sz w:val="16"/>
              </w:rPr>
              <w:t>KUP/0073/PBE/17</w:t>
            </w:r>
          </w:p>
          <w:p w:rsidR="00E865BA" w:rsidRPr="001B752D" w:rsidRDefault="00B618FE" w:rsidP="00B618FE">
            <w:pPr>
              <w:snapToGrid w:val="0"/>
              <w:spacing w:line="276" w:lineRule="auto"/>
              <w:jc w:val="center"/>
              <w:rPr>
                <w:rFonts w:ascii="Arial" w:hAnsi="Arial" w:cs="Arial"/>
                <w:sz w:val="16"/>
              </w:rPr>
            </w:pPr>
            <w:proofErr w:type="spellStart"/>
            <w:r w:rsidRPr="004C0D98">
              <w:rPr>
                <w:sz w:val="16"/>
              </w:rPr>
              <w:t>upr</w:t>
            </w:r>
            <w:proofErr w:type="spellEnd"/>
            <w:r>
              <w:rPr>
                <w:sz w:val="16"/>
              </w:rPr>
              <w:t>. w specjalności inst. – inż.  w</w:t>
            </w:r>
            <w:r w:rsidRPr="004C0D98">
              <w:rPr>
                <w:sz w:val="16"/>
              </w:rPr>
              <w:t xml:space="preserve"> zakresie inst. </w:t>
            </w:r>
            <w:proofErr w:type="spellStart"/>
            <w:r w:rsidRPr="004C0D98">
              <w:rPr>
                <w:sz w:val="16"/>
              </w:rPr>
              <w:t>elektr</w:t>
            </w:r>
            <w:proofErr w:type="spellEnd"/>
          </w:p>
        </w:tc>
      </w:tr>
    </w:tbl>
    <w:p w:rsidR="00874337" w:rsidRDefault="00893678" w:rsidP="00265E07">
      <w:pPr>
        <w:pStyle w:val="Standard"/>
        <w:ind w:left="0"/>
        <w:jc w:val="center"/>
        <w:rPr>
          <w:b/>
          <w:sz w:val="24"/>
          <w:szCs w:val="24"/>
        </w:rPr>
      </w:pPr>
      <w:r>
        <w:rPr>
          <w:b/>
          <w:sz w:val="24"/>
          <w:szCs w:val="24"/>
        </w:rPr>
        <w:t>24.05</w:t>
      </w:r>
      <w:r w:rsidR="00265E07" w:rsidRPr="006E1CFE">
        <w:rPr>
          <w:b/>
          <w:sz w:val="24"/>
          <w:szCs w:val="24"/>
        </w:rPr>
        <w:t>.</w:t>
      </w:r>
      <w:r>
        <w:rPr>
          <w:b/>
          <w:sz w:val="24"/>
          <w:szCs w:val="24"/>
        </w:rPr>
        <w:t>2024</w:t>
      </w:r>
      <w:r w:rsidR="00265E07">
        <w:rPr>
          <w:b/>
          <w:sz w:val="24"/>
          <w:szCs w:val="24"/>
        </w:rPr>
        <w:t>r.</w:t>
      </w:r>
    </w:p>
    <w:p w:rsidR="00874337" w:rsidRDefault="00874337">
      <w:pPr>
        <w:suppressAutoHyphens w:val="0"/>
        <w:rPr>
          <w:rFonts w:ascii="Arial" w:eastAsia="Times New Roman" w:hAnsi="Arial" w:cs="Arial"/>
          <w:b/>
          <w:lang w:bidi="ar-SA"/>
        </w:rPr>
      </w:pPr>
      <w:r>
        <w:rPr>
          <w:b/>
        </w:rPr>
        <w:br w:type="page"/>
      </w:r>
    </w:p>
    <w:p w:rsidR="00082D7F" w:rsidRDefault="00670B59">
      <w:pPr>
        <w:pStyle w:val="Nagwek1"/>
      </w:pPr>
      <w:bookmarkStart w:id="3" w:name="_Toc53387943"/>
      <w:bookmarkStart w:id="4" w:name="_Toc168301152"/>
      <w:r>
        <w:lastRenderedPageBreak/>
        <w:t xml:space="preserve">PROJEKT </w:t>
      </w:r>
      <w:bookmarkEnd w:id="3"/>
      <w:r w:rsidR="002A2A10">
        <w:t>TECHNICZNY</w:t>
      </w:r>
      <w:bookmarkEnd w:id="4"/>
    </w:p>
    <w:p w:rsidR="00082D7F" w:rsidRDefault="0024189F">
      <w:pPr>
        <w:pStyle w:val="Nagwek2"/>
      </w:pPr>
      <w:bookmarkStart w:id="5" w:name="__RefHeading__37_129932398"/>
      <w:bookmarkStart w:id="6" w:name="__RefHeading__35_129932398"/>
      <w:bookmarkStart w:id="7" w:name="__RefHeading___Toc8898629"/>
      <w:bookmarkStart w:id="8" w:name="_Toc53387944"/>
      <w:bookmarkStart w:id="9" w:name="_Toc168301153"/>
      <w:r>
        <w:t>PODSTAWA OPRACOWANIA</w:t>
      </w:r>
      <w:bookmarkEnd w:id="5"/>
      <w:bookmarkEnd w:id="6"/>
      <w:bookmarkEnd w:id="7"/>
      <w:bookmarkEnd w:id="8"/>
      <w:bookmarkEnd w:id="9"/>
    </w:p>
    <w:p w:rsidR="00CA0305" w:rsidRDefault="00CA0305" w:rsidP="00CA0305">
      <w:pPr>
        <w:pStyle w:val="Standard"/>
        <w:numPr>
          <w:ilvl w:val="0"/>
          <w:numId w:val="27"/>
        </w:numPr>
        <w:rPr>
          <w:szCs w:val="20"/>
        </w:rPr>
      </w:pPr>
      <w:r>
        <w:rPr>
          <w:szCs w:val="20"/>
        </w:rPr>
        <w:t>Uzgodnienia z Inwestorem</w:t>
      </w:r>
      <w:r w:rsidR="00FA6942">
        <w:rPr>
          <w:szCs w:val="20"/>
        </w:rPr>
        <w:t>,</w:t>
      </w:r>
    </w:p>
    <w:p w:rsidR="00B3084C" w:rsidRDefault="00B3084C" w:rsidP="00CA0305">
      <w:pPr>
        <w:pStyle w:val="Standard"/>
        <w:numPr>
          <w:ilvl w:val="0"/>
          <w:numId w:val="27"/>
        </w:numPr>
        <w:rPr>
          <w:szCs w:val="20"/>
        </w:rPr>
      </w:pPr>
      <w:r>
        <w:rPr>
          <w:szCs w:val="20"/>
        </w:rPr>
        <w:t>Instrukcja bezpieczeństwa pożarowego dla obiektu Terminala Pasażerskiego Portu Lotniczego w Bydgoszczy S.A. aktualizowana dnia 08.03.2024r.</w:t>
      </w:r>
      <w:r w:rsidR="00FA6942">
        <w:rPr>
          <w:szCs w:val="20"/>
        </w:rPr>
        <w:t>,</w:t>
      </w:r>
    </w:p>
    <w:p w:rsidR="00B3084C" w:rsidRDefault="00B3084C" w:rsidP="00CA0305">
      <w:pPr>
        <w:pStyle w:val="Standard"/>
        <w:numPr>
          <w:ilvl w:val="0"/>
          <w:numId w:val="27"/>
        </w:numPr>
        <w:rPr>
          <w:szCs w:val="20"/>
        </w:rPr>
      </w:pPr>
      <w:r>
        <w:rPr>
          <w:szCs w:val="20"/>
        </w:rPr>
        <w:t xml:space="preserve">Aneks do ekspertyzy technicznej stanu ochrony przeciwpożarowej budynku Międzynarodowego Portu Lotniczego im. I.J. Paderewskiego w Białych Błotach z kwietnia 2018r. sporządzonego przez mgr inż. Ryszarda </w:t>
      </w:r>
      <w:proofErr w:type="spellStart"/>
      <w:r>
        <w:rPr>
          <w:szCs w:val="20"/>
        </w:rPr>
        <w:t>Czaplewskiego</w:t>
      </w:r>
      <w:proofErr w:type="spellEnd"/>
      <w:r>
        <w:rPr>
          <w:szCs w:val="20"/>
        </w:rPr>
        <w:t xml:space="preserve"> rzeczoznawcę do spraw zabezpieczeń przeciwpożarowych,</w:t>
      </w:r>
    </w:p>
    <w:p w:rsidR="00B3084C" w:rsidRDefault="00B3084C" w:rsidP="00CA0305">
      <w:pPr>
        <w:pStyle w:val="Standard"/>
        <w:numPr>
          <w:ilvl w:val="0"/>
          <w:numId w:val="27"/>
        </w:numPr>
        <w:rPr>
          <w:szCs w:val="20"/>
        </w:rPr>
      </w:pPr>
      <w:r>
        <w:rPr>
          <w:szCs w:val="20"/>
        </w:rPr>
        <w:t>Postanowienie nr WZ.2295.187.2018 z dnia 22.08.2018r. wydane przez Kujawsko-Pomorskiego Komendanta Wojewódzkiego Państwowej Straży Pożarnej</w:t>
      </w:r>
      <w:r w:rsidR="0091610E">
        <w:rPr>
          <w:szCs w:val="20"/>
        </w:rPr>
        <w:t>,</w:t>
      </w:r>
    </w:p>
    <w:p w:rsidR="0091610E" w:rsidRDefault="0091610E" w:rsidP="00374A57">
      <w:pPr>
        <w:pStyle w:val="Standard"/>
        <w:numPr>
          <w:ilvl w:val="0"/>
          <w:numId w:val="27"/>
        </w:numPr>
        <w:rPr>
          <w:szCs w:val="20"/>
        </w:rPr>
      </w:pPr>
      <w:r w:rsidRPr="0091610E">
        <w:rPr>
          <w:szCs w:val="20"/>
        </w:rPr>
        <w:t>Ustawa z dnia 7 lipca 1994 r. Prawo budowlane (</w:t>
      </w:r>
      <w:proofErr w:type="spellStart"/>
      <w:r w:rsidRPr="0091610E">
        <w:rPr>
          <w:szCs w:val="20"/>
        </w:rPr>
        <w:t>t.j</w:t>
      </w:r>
      <w:proofErr w:type="spellEnd"/>
      <w:r w:rsidRPr="0091610E">
        <w:rPr>
          <w:szCs w:val="20"/>
        </w:rPr>
        <w:t>. Dz. U. 2021 poz. 2351 z późniejszymi</w:t>
      </w:r>
      <w:r>
        <w:rPr>
          <w:szCs w:val="20"/>
        </w:rPr>
        <w:t xml:space="preserve"> </w:t>
      </w:r>
      <w:r w:rsidRPr="0091610E">
        <w:rPr>
          <w:szCs w:val="20"/>
        </w:rPr>
        <w:t>zmianami),</w:t>
      </w:r>
    </w:p>
    <w:p w:rsidR="0091610E" w:rsidRPr="0091610E" w:rsidRDefault="0091610E" w:rsidP="00374A57">
      <w:pPr>
        <w:pStyle w:val="Standard"/>
        <w:numPr>
          <w:ilvl w:val="0"/>
          <w:numId w:val="27"/>
        </w:numPr>
        <w:rPr>
          <w:szCs w:val="20"/>
        </w:rPr>
      </w:pPr>
      <w:r w:rsidRPr="0091610E">
        <w:rPr>
          <w:szCs w:val="20"/>
        </w:rPr>
        <w:t>Rozporządzenie Ministra Infrastruktury z dnia 12 kwietnia 2002r. w sprawie warunków technicznych, jakim powinny odpowiadać budynki i ich usytuowanie (</w:t>
      </w:r>
      <w:proofErr w:type="spellStart"/>
      <w:r w:rsidRPr="0091610E">
        <w:rPr>
          <w:szCs w:val="20"/>
        </w:rPr>
        <w:t>t.j</w:t>
      </w:r>
      <w:proofErr w:type="spellEnd"/>
      <w:r w:rsidRPr="0091610E">
        <w:rPr>
          <w:szCs w:val="20"/>
        </w:rPr>
        <w:t>. Dz. U. 2022 poz. 1225)</w:t>
      </w:r>
      <w:r>
        <w:rPr>
          <w:szCs w:val="20"/>
        </w:rPr>
        <w:t>.</w:t>
      </w:r>
    </w:p>
    <w:p w:rsidR="00082D7F" w:rsidRDefault="00082D7F">
      <w:pPr>
        <w:pStyle w:val="Standard"/>
        <w:rPr>
          <w:szCs w:val="20"/>
        </w:rPr>
      </w:pPr>
    </w:p>
    <w:p w:rsidR="00082D7F" w:rsidRDefault="0024189F">
      <w:pPr>
        <w:pStyle w:val="Nagwek2"/>
      </w:pPr>
      <w:bookmarkStart w:id="10" w:name="__RefHeading__39_129932398"/>
      <w:bookmarkStart w:id="11" w:name="__RefHeading___Toc8898630"/>
      <w:r>
        <w:t xml:space="preserve"> </w:t>
      </w:r>
      <w:bookmarkStart w:id="12" w:name="_Toc53387945"/>
      <w:bookmarkStart w:id="13" w:name="_Toc168301154"/>
      <w:r>
        <w:t>RODZAJ I KATEGORIA OBIEKTU BUDOWLANEGO</w:t>
      </w:r>
      <w:bookmarkEnd w:id="10"/>
      <w:bookmarkEnd w:id="11"/>
      <w:bookmarkEnd w:id="12"/>
      <w:r w:rsidR="004F7F7D">
        <w:t>, PRZEDMIOT OPRACOWANIA</w:t>
      </w:r>
      <w:bookmarkEnd w:id="13"/>
    </w:p>
    <w:p w:rsidR="009D193C" w:rsidRDefault="009D193C" w:rsidP="00337DB4">
      <w:pPr>
        <w:pStyle w:val="Standard"/>
      </w:pPr>
      <w:r>
        <w:rPr>
          <w:szCs w:val="20"/>
        </w:rPr>
        <w:t xml:space="preserve">Przedmiotem opracowania jest przebudowa przestrzeni </w:t>
      </w:r>
      <w:proofErr w:type="spellStart"/>
      <w:r>
        <w:rPr>
          <w:szCs w:val="20"/>
        </w:rPr>
        <w:t>S</w:t>
      </w:r>
      <w:r w:rsidR="00F7010E">
        <w:rPr>
          <w:szCs w:val="20"/>
        </w:rPr>
        <w:t>ch</w:t>
      </w:r>
      <w:r>
        <w:rPr>
          <w:szCs w:val="20"/>
        </w:rPr>
        <w:t>engen</w:t>
      </w:r>
      <w:proofErr w:type="spellEnd"/>
      <w:r>
        <w:rPr>
          <w:szCs w:val="20"/>
        </w:rPr>
        <w:t xml:space="preserve"> oraz non </w:t>
      </w:r>
      <w:proofErr w:type="spellStart"/>
      <w:r>
        <w:rPr>
          <w:szCs w:val="20"/>
        </w:rPr>
        <w:t>S</w:t>
      </w:r>
      <w:r w:rsidR="00F7010E">
        <w:rPr>
          <w:szCs w:val="20"/>
        </w:rPr>
        <w:t>ch</w:t>
      </w:r>
      <w:r>
        <w:rPr>
          <w:szCs w:val="20"/>
        </w:rPr>
        <w:t>engen</w:t>
      </w:r>
      <w:proofErr w:type="spellEnd"/>
      <w:r>
        <w:rPr>
          <w:szCs w:val="20"/>
        </w:rPr>
        <w:t xml:space="preserve"> Portu Lotniczego w Bydgoszczy</w:t>
      </w:r>
      <w:r>
        <w:t xml:space="preserve">. Nowopowstała ściana ma umożliwić powiększenie strefy non </w:t>
      </w:r>
      <w:proofErr w:type="spellStart"/>
      <w:r>
        <w:t>S</w:t>
      </w:r>
      <w:r w:rsidR="00F7010E">
        <w:t>ch</w:t>
      </w:r>
      <w:r>
        <w:t>engen</w:t>
      </w:r>
      <w:proofErr w:type="spellEnd"/>
      <w:r>
        <w:t xml:space="preserve"> na wypadek kumulacji kilku samolotów w jednym czasie. W pozostałych przypadkach przestrzeń ta będzie wykorzystywana jako strefa </w:t>
      </w:r>
      <w:proofErr w:type="spellStart"/>
      <w:r>
        <w:t>S</w:t>
      </w:r>
      <w:r w:rsidR="00F7010E">
        <w:t>ch</w:t>
      </w:r>
      <w:r>
        <w:t>engen</w:t>
      </w:r>
      <w:proofErr w:type="spellEnd"/>
      <w:r>
        <w:t>.</w:t>
      </w:r>
    </w:p>
    <w:p w:rsidR="00337DB4" w:rsidRDefault="00337DB4" w:rsidP="00337DB4">
      <w:pPr>
        <w:pStyle w:val="Standard"/>
      </w:pPr>
      <w:r>
        <w:t>Ka</w:t>
      </w:r>
      <w:r w:rsidR="009D193C">
        <w:t xml:space="preserve">tegoria obiektu budowlanego </w:t>
      </w:r>
      <w:r w:rsidR="00204A8B">
        <w:t>–</w:t>
      </w:r>
      <w:r w:rsidR="009D193C">
        <w:t xml:space="preserve"> XVII</w:t>
      </w:r>
    </w:p>
    <w:p w:rsidR="00215065" w:rsidRDefault="00215065" w:rsidP="00337DB4">
      <w:pPr>
        <w:pStyle w:val="Standard"/>
      </w:pPr>
    </w:p>
    <w:p w:rsidR="00204A8B" w:rsidRDefault="00204A8B" w:rsidP="00337DB4">
      <w:pPr>
        <w:pStyle w:val="Standard"/>
      </w:pPr>
      <w:r>
        <w:t>Zgodnie z art. 29 ust 4</w:t>
      </w:r>
      <w:r w:rsidR="00D70B77">
        <w:t xml:space="preserve"> Prawa budowlanego</w:t>
      </w:r>
      <w:r>
        <w:t xml:space="preserve"> przebudowa budynku, którego budowa wymaga uzyskania decyzji o pozwoleniu na budowę z wyłączeniem przebudowy przegród zewnętrznych oraz elementów konstrukcyjnych nie wymaga uzyskania decyzji o pozwoleniu na budowę oraz zgłoszenia.</w:t>
      </w:r>
    </w:p>
    <w:p w:rsidR="00456062" w:rsidRDefault="00456062" w:rsidP="007012D6">
      <w:pPr>
        <w:pStyle w:val="Standard"/>
      </w:pPr>
    </w:p>
    <w:p w:rsidR="00456062" w:rsidRDefault="00456062" w:rsidP="002E7780">
      <w:pPr>
        <w:pStyle w:val="Nagwek2"/>
        <w:numPr>
          <w:ilvl w:val="1"/>
          <w:numId w:val="42"/>
        </w:numPr>
      </w:pPr>
      <w:bookmarkStart w:id="14" w:name="__RefHeading__41_129932398"/>
      <w:bookmarkStart w:id="15" w:name="__RefHeading___Toc8898631"/>
      <w:bookmarkStart w:id="16" w:name="_Toc53387947"/>
      <w:bookmarkStart w:id="17" w:name="_Toc101431814"/>
      <w:bookmarkStart w:id="18" w:name="_Toc168301155"/>
      <w:r>
        <w:t>WSKAŹNIKI LICZBOWE</w:t>
      </w:r>
      <w:bookmarkEnd w:id="14"/>
      <w:bookmarkEnd w:id="15"/>
      <w:bookmarkEnd w:id="16"/>
      <w:bookmarkEnd w:id="17"/>
      <w:bookmarkEnd w:id="18"/>
    </w:p>
    <w:p w:rsidR="005C72E6" w:rsidRDefault="005C72E6" w:rsidP="002E7780">
      <w:pPr>
        <w:pStyle w:val="Nagwek4"/>
        <w:numPr>
          <w:ilvl w:val="3"/>
          <w:numId w:val="42"/>
        </w:numPr>
        <w:rPr>
          <w:shd w:val="clear" w:color="auto" w:fill="FFFFFF"/>
        </w:rPr>
      </w:pPr>
      <w:r>
        <w:rPr>
          <w:shd w:val="clear" w:color="auto" w:fill="FFFFFF"/>
        </w:rPr>
        <w:t xml:space="preserve">Podstawowe gabaryty budynku </w:t>
      </w:r>
    </w:p>
    <w:p w:rsidR="00337DB4" w:rsidRPr="00365F40" w:rsidRDefault="00780E1D" w:rsidP="002E7780">
      <w:pPr>
        <w:pStyle w:val="Textbodyindent"/>
        <w:numPr>
          <w:ilvl w:val="0"/>
          <w:numId w:val="44"/>
        </w:numPr>
        <w:tabs>
          <w:tab w:val="left" w:pos="1003"/>
          <w:tab w:val="left" w:leader="dot" w:pos="6520"/>
        </w:tabs>
        <w:spacing w:after="0"/>
        <w:rPr>
          <w:shd w:val="clear" w:color="auto" w:fill="FFFFFF"/>
        </w:rPr>
      </w:pPr>
      <w:r>
        <w:rPr>
          <w:shd w:val="clear" w:color="auto" w:fill="FFFFFF"/>
        </w:rPr>
        <w:t>szerokość budynku</w:t>
      </w:r>
      <w:r>
        <w:rPr>
          <w:shd w:val="clear" w:color="auto" w:fill="FFFFFF"/>
        </w:rPr>
        <w:tab/>
        <w:t>42,92</w:t>
      </w:r>
      <w:r w:rsidR="00337DB4" w:rsidRPr="00365F40">
        <w:rPr>
          <w:shd w:val="clear" w:color="auto" w:fill="FFFFFF"/>
        </w:rPr>
        <w:t xml:space="preserve"> m</w:t>
      </w:r>
    </w:p>
    <w:p w:rsidR="00337DB4" w:rsidRPr="00365F40" w:rsidRDefault="00780E1D" w:rsidP="002E7780">
      <w:pPr>
        <w:pStyle w:val="Textbodyindent"/>
        <w:numPr>
          <w:ilvl w:val="0"/>
          <w:numId w:val="44"/>
        </w:numPr>
        <w:tabs>
          <w:tab w:val="left" w:pos="1003"/>
          <w:tab w:val="left" w:leader="dot" w:pos="6520"/>
        </w:tabs>
        <w:spacing w:after="0"/>
        <w:rPr>
          <w:shd w:val="clear" w:color="auto" w:fill="FFFFFF"/>
        </w:rPr>
      </w:pPr>
      <w:r>
        <w:rPr>
          <w:shd w:val="clear" w:color="auto" w:fill="FFFFFF"/>
        </w:rPr>
        <w:t>długość budynku</w:t>
      </w:r>
      <w:r>
        <w:rPr>
          <w:shd w:val="clear" w:color="auto" w:fill="FFFFFF"/>
        </w:rPr>
        <w:tab/>
        <w:t>113,09</w:t>
      </w:r>
      <w:r w:rsidR="00337DB4" w:rsidRPr="00365F40">
        <w:rPr>
          <w:shd w:val="clear" w:color="auto" w:fill="FFFFFF"/>
        </w:rPr>
        <w:t xml:space="preserve"> m</w:t>
      </w:r>
    </w:p>
    <w:p w:rsidR="00337DB4" w:rsidRDefault="00780E1D" w:rsidP="002E7780">
      <w:pPr>
        <w:pStyle w:val="Textbodyindent"/>
        <w:numPr>
          <w:ilvl w:val="0"/>
          <w:numId w:val="44"/>
        </w:numPr>
        <w:tabs>
          <w:tab w:val="left" w:pos="1003"/>
          <w:tab w:val="left" w:leader="dot" w:pos="6520"/>
        </w:tabs>
        <w:spacing w:after="0"/>
        <w:rPr>
          <w:shd w:val="clear" w:color="auto" w:fill="FFFFFF"/>
        </w:rPr>
      </w:pPr>
      <w:r>
        <w:rPr>
          <w:shd w:val="clear" w:color="auto" w:fill="FFFFFF"/>
        </w:rPr>
        <w:t>liczba kondygnacji</w:t>
      </w:r>
      <w:r>
        <w:rPr>
          <w:shd w:val="clear" w:color="auto" w:fill="FFFFFF"/>
        </w:rPr>
        <w:tab/>
        <w:t xml:space="preserve"> 2</w:t>
      </w:r>
      <w:r w:rsidR="00337DB4">
        <w:rPr>
          <w:shd w:val="clear" w:color="auto" w:fill="FFFFFF"/>
        </w:rPr>
        <w:t xml:space="preserve"> nadziemn</w:t>
      </w:r>
      <w:r>
        <w:rPr>
          <w:shd w:val="clear" w:color="auto" w:fill="FFFFFF"/>
        </w:rPr>
        <w:t>e</w:t>
      </w:r>
      <w:r w:rsidR="00337DB4">
        <w:rPr>
          <w:shd w:val="clear" w:color="auto" w:fill="FFFFFF"/>
        </w:rPr>
        <w:t xml:space="preserve"> + 1 podziemna</w:t>
      </w:r>
    </w:p>
    <w:p w:rsidR="00337DB4" w:rsidRPr="00780E1D" w:rsidRDefault="00337DB4" w:rsidP="002E7780">
      <w:pPr>
        <w:pStyle w:val="Textbodyindent"/>
        <w:numPr>
          <w:ilvl w:val="0"/>
          <w:numId w:val="44"/>
        </w:numPr>
        <w:tabs>
          <w:tab w:val="left" w:pos="1003"/>
          <w:tab w:val="left" w:leader="dot" w:pos="6520"/>
        </w:tabs>
        <w:spacing w:after="0"/>
      </w:pPr>
      <w:r>
        <w:rPr>
          <w:shd w:val="clear" w:color="auto" w:fill="FFFFFF"/>
        </w:rPr>
        <w:t xml:space="preserve">wysokość </w:t>
      </w:r>
      <w:r w:rsidR="00780E1D">
        <w:rPr>
          <w:shd w:val="clear" w:color="auto" w:fill="FFFFFF"/>
        </w:rPr>
        <w:t>hali głównej</w:t>
      </w:r>
      <w:r w:rsidR="00780E1D">
        <w:rPr>
          <w:shd w:val="clear" w:color="auto" w:fill="FFFFFF"/>
        </w:rPr>
        <w:tab/>
        <w:t>16,30</w:t>
      </w:r>
      <w:r>
        <w:rPr>
          <w:shd w:val="clear" w:color="auto" w:fill="FFFFFF"/>
        </w:rPr>
        <w:t xml:space="preserve"> m</w:t>
      </w:r>
    </w:p>
    <w:p w:rsidR="00780E1D" w:rsidRPr="00780E1D" w:rsidRDefault="00780E1D" w:rsidP="002E7780">
      <w:pPr>
        <w:pStyle w:val="Textbodyindent"/>
        <w:numPr>
          <w:ilvl w:val="0"/>
          <w:numId w:val="44"/>
        </w:numPr>
        <w:tabs>
          <w:tab w:val="left" w:pos="1003"/>
          <w:tab w:val="left" w:leader="dot" w:pos="6520"/>
        </w:tabs>
        <w:spacing w:after="0"/>
      </w:pPr>
      <w:r>
        <w:rPr>
          <w:shd w:val="clear" w:color="auto" w:fill="FFFFFF"/>
        </w:rPr>
        <w:t>wysokość wieży</w:t>
      </w:r>
      <w:r>
        <w:rPr>
          <w:shd w:val="clear" w:color="auto" w:fill="FFFFFF"/>
        </w:rPr>
        <w:tab/>
        <w:t>18,90 m</w:t>
      </w:r>
    </w:p>
    <w:p w:rsidR="00780E1D" w:rsidRPr="00780E1D" w:rsidRDefault="00780E1D" w:rsidP="002E7780">
      <w:pPr>
        <w:pStyle w:val="Textbodyindent"/>
        <w:numPr>
          <w:ilvl w:val="0"/>
          <w:numId w:val="44"/>
        </w:numPr>
        <w:tabs>
          <w:tab w:val="left" w:pos="1003"/>
          <w:tab w:val="left" w:leader="dot" w:pos="6520"/>
        </w:tabs>
        <w:spacing w:after="0"/>
      </w:pPr>
      <w:r>
        <w:rPr>
          <w:shd w:val="clear" w:color="auto" w:fill="FFFFFF"/>
        </w:rPr>
        <w:t>powierzchnia użytkowa</w:t>
      </w:r>
      <w:r>
        <w:rPr>
          <w:shd w:val="clear" w:color="auto" w:fill="FFFFFF"/>
        </w:rPr>
        <w:tab/>
        <w:t>6988,84 m</w:t>
      </w:r>
      <w:r w:rsidR="00197269" w:rsidRPr="00197269">
        <w:rPr>
          <w:shd w:val="clear" w:color="auto" w:fill="FFFFFF"/>
          <w:vertAlign w:val="superscript"/>
        </w:rPr>
        <w:t>2</w:t>
      </w:r>
    </w:p>
    <w:p w:rsidR="00780E1D" w:rsidRPr="00197269" w:rsidRDefault="00780E1D" w:rsidP="002E7780">
      <w:pPr>
        <w:pStyle w:val="Textbodyindent"/>
        <w:numPr>
          <w:ilvl w:val="0"/>
          <w:numId w:val="44"/>
        </w:numPr>
        <w:tabs>
          <w:tab w:val="left" w:pos="1003"/>
          <w:tab w:val="left" w:leader="dot" w:pos="6520"/>
        </w:tabs>
        <w:spacing w:after="0"/>
      </w:pPr>
      <w:r>
        <w:rPr>
          <w:shd w:val="clear" w:color="auto" w:fill="FFFFFF"/>
        </w:rPr>
        <w:t>powierzchnia użytkowa piwnicy</w:t>
      </w:r>
      <w:r>
        <w:rPr>
          <w:shd w:val="clear" w:color="auto" w:fill="FFFFFF"/>
        </w:rPr>
        <w:tab/>
        <w:t>722,50 m</w:t>
      </w:r>
      <w:r w:rsidR="00197269" w:rsidRPr="00197269">
        <w:rPr>
          <w:shd w:val="clear" w:color="auto" w:fill="FFFFFF"/>
          <w:vertAlign w:val="superscript"/>
        </w:rPr>
        <w:t>2</w:t>
      </w:r>
    </w:p>
    <w:p w:rsidR="00197269" w:rsidRPr="00780E1D" w:rsidRDefault="00197269" w:rsidP="002E7780">
      <w:pPr>
        <w:pStyle w:val="Textbodyindent"/>
        <w:numPr>
          <w:ilvl w:val="0"/>
          <w:numId w:val="44"/>
        </w:numPr>
        <w:tabs>
          <w:tab w:val="left" w:pos="1003"/>
          <w:tab w:val="left" w:leader="dot" w:pos="6520"/>
        </w:tabs>
        <w:spacing w:after="0"/>
      </w:pPr>
      <w:r>
        <w:rPr>
          <w:shd w:val="clear" w:color="auto" w:fill="FFFFFF"/>
        </w:rPr>
        <w:t>powierzchnia zabudowy</w:t>
      </w:r>
      <w:r>
        <w:rPr>
          <w:shd w:val="clear" w:color="auto" w:fill="FFFFFF"/>
        </w:rPr>
        <w:tab/>
        <w:t>2531,40 m</w:t>
      </w:r>
      <w:r w:rsidRPr="00197269">
        <w:rPr>
          <w:shd w:val="clear" w:color="auto" w:fill="FFFFFF"/>
          <w:vertAlign w:val="superscript"/>
        </w:rPr>
        <w:t>2</w:t>
      </w:r>
    </w:p>
    <w:p w:rsidR="0091610E" w:rsidRDefault="0091610E" w:rsidP="00197269">
      <w:pPr>
        <w:pStyle w:val="Standard"/>
        <w:ind w:left="284"/>
        <w:rPr>
          <w:color w:val="000000" w:themeColor="text1"/>
          <w:szCs w:val="20"/>
          <w:u w:val="single"/>
        </w:rPr>
      </w:pPr>
      <w:r w:rsidRPr="0007571B">
        <w:rPr>
          <w:color w:val="000000" w:themeColor="text1"/>
          <w:szCs w:val="20"/>
          <w:u w:val="single"/>
        </w:rPr>
        <w:t xml:space="preserve">Bez zmian, </w:t>
      </w:r>
      <w:r>
        <w:rPr>
          <w:color w:val="000000" w:themeColor="text1"/>
          <w:szCs w:val="20"/>
          <w:u w:val="single"/>
        </w:rPr>
        <w:t>względem stanu istniejącego</w:t>
      </w:r>
    </w:p>
    <w:p w:rsidR="00D62B2F" w:rsidRPr="004F7F7D" w:rsidRDefault="00D62B2F" w:rsidP="00853E16">
      <w:pPr>
        <w:pStyle w:val="Standard"/>
        <w:ind w:left="0"/>
        <w:rPr>
          <w:b/>
          <w:u w:val="single"/>
        </w:rPr>
      </w:pPr>
    </w:p>
    <w:p w:rsidR="00853E16" w:rsidRPr="00DE7E41" w:rsidRDefault="00853E16" w:rsidP="00853E16">
      <w:pPr>
        <w:pStyle w:val="Nagwek2"/>
      </w:pPr>
      <w:bookmarkStart w:id="19" w:name="_Toc168301156"/>
      <w:r>
        <w:lastRenderedPageBreak/>
        <w:t>PRZYSTOSOWANIE BUDYNK</w:t>
      </w:r>
      <w:r w:rsidR="007378FC">
        <w:t>ÓW</w:t>
      </w:r>
      <w:r>
        <w:t xml:space="preserve"> DLA OSÓB NIEPEŁNOSPRAWNYCH</w:t>
      </w:r>
      <w:bookmarkEnd w:id="19"/>
    </w:p>
    <w:p w:rsidR="009D58ED" w:rsidRPr="004351D2" w:rsidRDefault="009D58ED" w:rsidP="009D58ED">
      <w:pPr>
        <w:spacing w:line="360" w:lineRule="auto"/>
        <w:ind w:left="284"/>
        <w:jc w:val="both"/>
        <w:rPr>
          <w:rFonts w:ascii="Arial" w:hAnsi="Arial" w:cs="Arial"/>
          <w:sz w:val="20"/>
          <w:szCs w:val="20"/>
        </w:rPr>
      </w:pPr>
      <w:r w:rsidRPr="00186756">
        <w:rPr>
          <w:rFonts w:ascii="Arial" w:hAnsi="Arial" w:cs="Arial"/>
          <w:sz w:val="20"/>
          <w:szCs w:val="20"/>
        </w:rPr>
        <w:t>Osoby niepełnosprawne mają dostęp do wszystkich pomieszczeń w budynku. Obiekt</w:t>
      </w:r>
      <w:r>
        <w:rPr>
          <w:rFonts w:ascii="Arial" w:hAnsi="Arial" w:cs="Arial"/>
          <w:sz w:val="20"/>
          <w:szCs w:val="20"/>
        </w:rPr>
        <w:t xml:space="preserve"> został </w:t>
      </w:r>
      <w:r w:rsidRPr="00186756">
        <w:rPr>
          <w:rFonts w:ascii="Arial" w:hAnsi="Arial" w:cs="Arial"/>
          <w:sz w:val="20"/>
          <w:szCs w:val="20"/>
        </w:rPr>
        <w:t>wyposażony w windy z przyciskami dla osób niepełnosprawnych r</w:t>
      </w:r>
      <w:r>
        <w:rPr>
          <w:rFonts w:ascii="Arial" w:hAnsi="Arial" w:cs="Arial"/>
          <w:sz w:val="20"/>
          <w:szCs w:val="20"/>
        </w:rPr>
        <w:t xml:space="preserve">uchowo oraz osób </w:t>
      </w:r>
      <w:r w:rsidRPr="00186756">
        <w:rPr>
          <w:rFonts w:ascii="Arial" w:hAnsi="Arial" w:cs="Arial"/>
          <w:sz w:val="20"/>
          <w:szCs w:val="20"/>
        </w:rPr>
        <w:t xml:space="preserve">niewidomych. </w:t>
      </w:r>
    </w:p>
    <w:p w:rsidR="00853E16" w:rsidRDefault="009D58ED" w:rsidP="004844F8">
      <w:pPr>
        <w:pStyle w:val="Standard"/>
        <w:ind w:left="284"/>
        <w:rPr>
          <w:color w:val="000000" w:themeColor="text1"/>
          <w:szCs w:val="20"/>
          <w:u w:val="single"/>
        </w:rPr>
      </w:pPr>
      <w:r w:rsidRPr="0007571B">
        <w:rPr>
          <w:color w:val="000000" w:themeColor="text1"/>
          <w:szCs w:val="20"/>
          <w:u w:val="single"/>
        </w:rPr>
        <w:t xml:space="preserve">Bez zmian, </w:t>
      </w:r>
      <w:r>
        <w:rPr>
          <w:color w:val="000000" w:themeColor="text1"/>
          <w:szCs w:val="20"/>
          <w:u w:val="single"/>
        </w:rPr>
        <w:t>względem stanu istniejącego</w:t>
      </w:r>
    </w:p>
    <w:p w:rsidR="007C4710" w:rsidRDefault="007C4710" w:rsidP="004844F8">
      <w:pPr>
        <w:pStyle w:val="Standard"/>
        <w:ind w:left="284"/>
        <w:rPr>
          <w:color w:val="000000" w:themeColor="text1"/>
          <w:szCs w:val="20"/>
          <w:u w:val="single"/>
        </w:rPr>
      </w:pPr>
    </w:p>
    <w:p w:rsidR="004844F8" w:rsidRDefault="004844F8" w:rsidP="004844F8">
      <w:pPr>
        <w:pStyle w:val="Nagwek2"/>
      </w:pPr>
      <w:bookmarkStart w:id="20" w:name="_Toc168301157"/>
      <w:r>
        <w:t xml:space="preserve">ROZWIĄZANIA </w:t>
      </w:r>
      <w:r w:rsidR="00380E08">
        <w:t>ARCHITEKTONICZNE</w:t>
      </w:r>
      <w:r>
        <w:t xml:space="preserve"> OBIEKTU BUDOWLANEGO</w:t>
      </w:r>
      <w:bookmarkEnd w:id="20"/>
    </w:p>
    <w:p w:rsidR="004844F8" w:rsidRDefault="00374A57" w:rsidP="009D58ED">
      <w:pPr>
        <w:pStyle w:val="Standard"/>
        <w:rPr>
          <w:color w:val="000000" w:themeColor="text1"/>
          <w:szCs w:val="20"/>
        </w:rPr>
      </w:pPr>
      <w:r>
        <w:rPr>
          <w:color w:val="000000" w:themeColor="text1"/>
          <w:szCs w:val="20"/>
        </w:rPr>
        <w:t>Wykonanie wewnętrznej ściany jako</w:t>
      </w:r>
      <w:r w:rsidR="00B172B5">
        <w:rPr>
          <w:color w:val="000000" w:themeColor="text1"/>
          <w:szCs w:val="20"/>
        </w:rPr>
        <w:t xml:space="preserve"> szklanej w przestrzeni sufitowej przewiduje się wyko</w:t>
      </w:r>
      <w:r w:rsidR="005F03B5">
        <w:rPr>
          <w:color w:val="000000" w:themeColor="text1"/>
          <w:szCs w:val="20"/>
        </w:rPr>
        <w:t>nanie obudowy z siatki stalowej -</w:t>
      </w:r>
      <w:r w:rsidR="00B172B5">
        <w:rPr>
          <w:color w:val="000000" w:themeColor="text1"/>
          <w:szCs w:val="20"/>
        </w:rPr>
        <w:t xml:space="preserve"> nie stanowi ona wydzielenia p.poż, część nadziemna stanowi jedną strefę pożarową.</w:t>
      </w:r>
    </w:p>
    <w:p w:rsidR="003C7E84" w:rsidRDefault="0040077D" w:rsidP="009D58ED">
      <w:pPr>
        <w:pStyle w:val="Standard"/>
      </w:pPr>
      <w:r>
        <w:t xml:space="preserve">Przewiduje się wykonanie stolarki drzwiowej w kolorze </w:t>
      </w:r>
      <w:r w:rsidRPr="005F03B5">
        <w:t xml:space="preserve">RAL:7016 </w:t>
      </w:r>
      <w:r w:rsidR="00C43006">
        <w:t>z</w:t>
      </w:r>
      <w:r w:rsidR="004474F6">
        <w:t>e względu</w:t>
      </w:r>
      <w:r w:rsidR="00C43006">
        <w:t xml:space="preserve"> na konieczność nawiązania kolorystycznego do istniejącej stolarki aluminiowej. Stolarka </w:t>
      </w:r>
      <w:r w:rsidR="004474F6">
        <w:t>aluminiowa (</w:t>
      </w:r>
      <w:r w:rsidR="00E17734">
        <w:t>system witrynowy</w:t>
      </w:r>
      <w:r w:rsidR="004474F6">
        <w:t>)</w:t>
      </w:r>
      <w:r w:rsidR="00C43006">
        <w:t xml:space="preserve"> będzie montowana do </w:t>
      </w:r>
      <w:r w:rsidR="004474F6">
        <w:t>podłogi</w:t>
      </w:r>
      <w:r w:rsidR="00C43006">
        <w:t xml:space="preserve"> w </w:t>
      </w:r>
      <w:r w:rsidR="00B00941">
        <w:t>konstrukcji żelbetowej</w:t>
      </w:r>
      <w:r w:rsidR="004474F6">
        <w:t xml:space="preserve">. </w:t>
      </w:r>
    </w:p>
    <w:p w:rsidR="00A86552" w:rsidRDefault="00E17734" w:rsidP="009D58ED">
      <w:pPr>
        <w:pStyle w:val="Standard"/>
        <w:rPr>
          <w:color w:val="000000" w:themeColor="text1"/>
          <w:szCs w:val="20"/>
        </w:rPr>
      </w:pPr>
      <w:r>
        <w:t xml:space="preserve">Witryna </w:t>
      </w:r>
      <w:r w:rsidR="004474F6">
        <w:t>aluminiowa</w:t>
      </w:r>
      <w:r w:rsidR="00306887">
        <w:t xml:space="preserve"> przeszklona ze szkła przeziernego, hartowanego bezpiecznego, niebarwionego. Ramę stolarki </w:t>
      </w:r>
      <w:r w:rsidR="005F03B5">
        <w:t>aluminiowej</w:t>
      </w:r>
      <w:r w:rsidR="00306887">
        <w:t xml:space="preserve"> montować za pomocą stalowych</w:t>
      </w:r>
      <w:r w:rsidR="007B13CE">
        <w:t>, ocynkowanych</w:t>
      </w:r>
      <w:r w:rsidR="00306887">
        <w:t xml:space="preserve"> </w:t>
      </w:r>
      <w:r w:rsidR="007B13CE">
        <w:t>wkrętów</w:t>
      </w:r>
      <w:r w:rsidR="00306887">
        <w:t xml:space="preserve">. Przestrzeń między ramą stolarki drzwiowej, a istniejącą </w:t>
      </w:r>
      <w:r w:rsidR="004474F6">
        <w:t xml:space="preserve">podłogą </w:t>
      </w:r>
      <w:r w:rsidR="00306887">
        <w:t>wypełnić pianą poliuretanową np.</w:t>
      </w:r>
      <w:r w:rsidR="009831BC">
        <w:t xml:space="preserve"> firmy </w:t>
      </w:r>
      <w:proofErr w:type="spellStart"/>
      <w:r w:rsidR="007961FC">
        <w:t>Soudal</w:t>
      </w:r>
      <w:proofErr w:type="spellEnd"/>
      <w:r w:rsidR="00306887">
        <w:t xml:space="preserve">  i zamknąć akrylowym uszczelniaczem np. </w:t>
      </w:r>
      <w:r w:rsidR="007961FC">
        <w:t xml:space="preserve">firmy </w:t>
      </w:r>
      <w:proofErr w:type="spellStart"/>
      <w:r w:rsidR="007961FC">
        <w:t>Soudal</w:t>
      </w:r>
      <w:proofErr w:type="spellEnd"/>
      <w:r w:rsidR="006F2D3C">
        <w:t>. Widoczne wypełnienie pomalować farbą emulsy</w:t>
      </w:r>
      <w:r w:rsidR="00B00941">
        <w:t>jną w kolorze stolarki aluminiowej</w:t>
      </w:r>
      <w:r w:rsidR="006F2D3C">
        <w:t>.</w:t>
      </w:r>
      <w:r w:rsidR="00737FA0">
        <w:t xml:space="preserve"> </w:t>
      </w:r>
      <w:r w:rsidR="00737FA0" w:rsidRPr="008124E3">
        <w:t xml:space="preserve">Szkło </w:t>
      </w:r>
      <w:r w:rsidR="008124E3" w:rsidRPr="008124E3">
        <w:t xml:space="preserve">w witrynie szklanej </w:t>
      </w:r>
      <w:r w:rsidR="008124E3">
        <w:t>– szkło</w:t>
      </w:r>
      <w:r w:rsidR="008124E3" w:rsidRPr="008124E3">
        <w:t xml:space="preserve"> bezpieczne</w:t>
      </w:r>
      <w:r w:rsidR="008124E3">
        <w:t>.</w:t>
      </w:r>
    </w:p>
    <w:p w:rsidR="009D58ED" w:rsidRDefault="00765689" w:rsidP="009D58ED">
      <w:pPr>
        <w:pStyle w:val="Standard"/>
      </w:pPr>
      <w:r>
        <w:t xml:space="preserve">Ponadto </w:t>
      </w:r>
      <w:r w:rsidR="00F17CAB">
        <w:t>przewiduje się o</w:t>
      </w:r>
      <w:r w:rsidR="00DE65EE">
        <w:t>słonę ruchomego skrzydła drzwi przesuwnych w formie kształtownika</w:t>
      </w:r>
      <w:r w:rsidR="005F03B5">
        <w:t xml:space="preserve"> </w:t>
      </w:r>
      <w:r w:rsidR="00F17CAB">
        <w:t xml:space="preserve">ze stali ocynkowanego w kolorze stolarki aluminiowej (RAL: 7016). Kształtownik ten poruszać się będzie na stalowej szynie, ukrytej za </w:t>
      </w:r>
      <w:r w:rsidR="00E17734">
        <w:t xml:space="preserve">witryną </w:t>
      </w:r>
      <w:r w:rsidR="00F17CAB">
        <w:t xml:space="preserve"> szklaną</w:t>
      </w:r>
      <w:r w:rsidR="00C7268D">
        <w:t xml:space="preserve">, przymocowanej do posadzki. Założeniem jest, aby ta obudowa była kompatybilna z drzwiami przesuwnymi, będzie się wysuwać w momencie otwarcia drzwi przesuwnych i zatrzymywać między </w:t>
      </w:r>
      <w:r w:rsidR="00E17734">
        <w:t xml:space="preserve">witryną </w:t>
      </w:r>
      <w:r w:rsidR="00C7268D">
        <w:t>szklaną, a ścianą istniejącą w momencie zamykania drzwi przesuwnych.</w:t>
      </w:r>
    </w:p>
    <w:p w:rsidR="007C0851" w:rsidRDefault="007C0851" w:rsidP="009D58ED">
      <w:pPr>
        <w:pStyle w:val="Standard"/>
      </w:pPr>
      <w:r>
        <w:t>Nowoprojektowane drzwi w istniejącej witrynie szklanej oraz w nowoprojektowanej mają być wyposażone w zamek na klucz z blokadą drzwi w pozycji otwartej.</w:t>
      </w:r>
    </w:p>
    <w:p w:rsidR="00765689" w:rsidRDefault="00765689" w:rsidP="009D58ED">
      <w:pPr>
        <w:pStyle w:val="Standard"/>
      </w:pPr>
    </w:p>
    <w:p w:rsidR="00082D7F" w:rsidRDefault="007378FC">
      <w:pPr>
        <w:pStyle w:val="Nagwek2"/>
      </w:pPr>
      <w:bookmarkStart w:id="21" w:name="_Toc168301158"/>
      <w:r>
        <w:t>ROZWIĄZANIA KONSTRUKCYJNE OBIEKT</w:t>
      </w:r>
      <w:r w:rsidR="00D14DDF">
        <w:t>U BUDOWLANEGO</w:t>
      </w:r>
      <w:bookmarkEnd w:id="21"/>
    </w:p>
    <w:p w:rsidR="00F807CF" w:rsidRPr="005B6A37" w:rsidRDefault="00D14DDF" w:rsidP="00F807CF">
      <w:pPr>
        <w:spacing w:line="360" w:lineRule="auto"/>
        <w:ind w:left="284"/>
        <w:jc w:val="both"/>
        <w:rPr>
          <w:rFonts w:ascii="Arial" w:hAnsi="Arial" w:cs="Arial"/>
          <w:sz w:val="20"/>
          <w:szCs w:val="20"/>
        </w:rPr>
      </w:pPr>
      <w:r>
        <w:rPr>
          <w:rFonts w:ascii="Arial" w:hAnsi="Arial" w:cs="Arial"/>
          <w:sz w:val="20"/>
          <w:szCs w:val="20"/>
        </w:rPr>
        <w:t>Nie dotyczy</w:t>
      </w:r>
    </w:p>
    <w:p w:rsidR="008958B2" w:rsidRDefault="008958B2" w:rsidP="00ED7B1E">
      <w:pPr>
        <w:pStyle w:val="Textbodyindent"/>
        <w:tabs>
          <w:tab w:val="left" w:pos="1003"/>
          <w:tab w:val="left" w:leader="dot" w:pos="6520"/>
        </w:tabs>
        <w:spacing w:after="0"/>
        <w:ind w:left="0"/>
        <w:rPr>
          <w:u w:val="single"/>
          <w:shd w:val="clear" w:color="auto" w:fill="FFFFFF"/>
        </w:rPr>
      </w:pPr>
      <w:bookmarkStart w:id="22" w:name="__RefHeading__67_129932398"/>
      <w:bookmarkStart w:id="23" w:name="__RefHeading__65_129932398"/>
    </w:p>
    <w:p w:rsidR="00082D7F" w:rsidRDefault="0024189F">
      <w:pPr>
        <w:pStyle w:val="Nagwek2"/>
      </w:pPr>
      <w:bookmarkStart w:id="24" w:name="__RefHeading__91_129932398"/>
      <w:bookmarkStart w:id="25" w:name="__RefHeading___Toc8898635"/>
      <w:bookmarkStart w:id="26" w:name="_Toc53387951"/>
      <w:bookmarkStart w:id="27" w:name="_Toc168301159"/>
      <w:bookmarkEnd w:id="22"/>
      <w:bookmarkEnd w:id="23"/>
      <w:r>
        <w:t>CHARAKTERYSTYKA ENERGETYCZNA</w:t>
      </w:r>
      <w:bookmarkEnd w:id="24"/>
      <w:bookmarkEnd w:id="25"/>
      <w:bookmarkEnd w:id="26"/>
      <w:bookmarkEnd w:id="27"/>
    </w:p>
    <w:p w:rsidR="009D58ED" w:rsidRPr="00F67129" w:rsidRDefault="009D58ED" w:rsidP="00F67129">
      <w:pPr>
        <w:ind w:left="284"/>
        <w:rPr>
          <w:rFonts w:ascii="Arial" w:hAnsi="Arial" w:cs="Arial"/>
          <w:sz w:val="20"/>
          <w:szCs w:val="20"/>
        </w:rPr>
      </w:pPr>
      <w:r w:rsidRPr="00F67129">
        <w:rPr>
          <w:rFonts w:ascii="Arial" w:hAnsi="Arial" w:cs="Arial"/>
          <w:sz w:val="20"/>
          <w:szCs w:val="20"/>
        </w:rPr>
        <w:t>Nie dotyczy</w:t>
      </w:r>
    </w:p>
    <w:p w:rsidR="007702F9" w:rsidRDefault="007702F9">
      <w:pPr>
        <w:pStyle w:val="Standard"/>
      </w:pPr>
    </w:p>
    <w:p w:rsidR="00082D7F" w:rsidRDefault="0024189F">
      <w:pPr>
        <w:pStyle w:val="Nagwek3"/>
      </w:pPr>
      <w:bookmarkStart w:id="28" w:name="__RefHeading__93_129932398"/>
      <w:r>
        <w:t>WSPÓŁCZNIKI PRZENIKANIA PRZEGRÓD</w:t>
      </w:r>
      <w:bookmarkEnd w:id="28"/>
    </w:p>
    <w:p w:rsidR="00C87EFC" w:rsidRPr="0053318D" w:rsidRDefault="0053318D" w:rsidP="00C87EFC">
      <w:pPr>
        <w:pStyle w:val="Nagwek2"/>
        <w:numPr>
          <w:ilvl w:val="0"/>
          <w:numId w:val="0"/>
        </w:numPr>
        <w:ind w:left="227"/>
        <w:rPr>
          <w:b w:val="0"/>
          <w:sz w:val="20"/>
        </w:rPr>
      </w:pPr>
      <w:bookmarkStart w:id="29" w:name="_Toc168301160"/>
      <w:r w:rsidRPr="0053318D">
        <w:rPr>
          <w:b w:val="0"/>
          <w:sz w:val="20"/>
        </w:rPr>
        <w:t>Ni</w:t>
      </w:r>
      <w:r>
        <w:rPr>
          <w:b w:val="0"/>
          <w:sz w:val="20"/>
        </w:rPr>
        <w:t>niejsze opracowanie nie ingeruje w istniejące przegrody budowlane.</w:t>
      </w:r>
      <w:r w:rsidR="00EB1C47">
        <w:rPr>
          <w:b w:val="0"/>
          <w:sz w:val="20"/>
        </w:rPr>
        <w:t xml:space="preserve"> </w:t>
      </w:r>
      <w:r w:rsidR="00596AB0">
        <w:rPr>
          <w:b w:val="0"/>
          <w:sz w:val="20"/>
        </w:rPr>
        <w:t>Dla p</w:t>
      </w:r>
      <w:r w:rsidR="00EB1C47">
        <w:rPr>
          <w:b w:val="0"/>
          <w:sz w:val="20"/>
        </w:rPr>
        <w:t>rojektowan</w:t>
      </w:r>
      <w:r w:rsidR="00596AB0">
        <w:rPr>
          <w:b w:val="0"/>
          <w:sz w:val="20"/>
        </w:rPr>
        <w:t>ej</w:t>
      </w:r>
      <w:r w:rsidR="00EB1C47">
        <w:rPr>
          <w:b w:val="0"/>
          <w:sz w:val="20"/>
        </w:rPr>
        <w:t xml:space="preserve"> ścian</w:t>
      </w:r>
      <w:r w:rsidR="00596AB0">
        <w:rPr>
          <w:b w:val="0"/>
          <w:sz w:val="20"/>
        </w:rPr>
        <w:t>y</w:t>
      </w:r>
      <w:r w:rsidR="00EB1C47">
        <w:rPr>
          <w:b w:val="0"/>
          <w:sz w:val="20"/>
        </w:rPr>
        <w:t xml:space="preserve"> wewnętrzn</w:t>
      </w:r>
      <w:r w:rsidR="00596AB0">
        <w:rPr>
          <w:b w:val="0"/>
          <w:sz w:val="20"/>
        </w:rPr>
        <w:t>ej</w:t>
      </w:r>
      <w:r w:rsidR="00EB1C47">
        <w:rPr>
          <w:b w:val="0"/>
          <w:sz w:val="20"/>
        </w:rPr>
        <w:t xml:space="preserve"> nie </w:t>
      </w:r>
      <w:r w:rsidR="003363AD">
        <w:rPr>
          <w:b w:val="0"/>
          <w:sz w:val="20"/>
        </w:rPr>
        <w:t>dotyczą przepisy dotyczące współczynników przenikania przegród.</w:t>
      </w:r>
      <w:bookmarkEnd w:id="29"/>
    </w:p>
    <w:p w:rsidR="0053318D" w:rsidRPr="0053318D" w:rsidRDefault="0053318D" w:rsidP="0053318D">
      <w:pPr>
        <w:pStyle w:val="Standard"/>
      </w:pPr>
    </w:p>
    <w:p w:rsidR="008C315D" w:rsidRDefault="008C315D" w:rsidP="002E7780">
      <w:pPr>
        <w:pStyle w:val="Nagwek2"/>
        <w:numPr>
          <w:ilvl w:val="1"/>
          <w:numId w:val="42"/>
        </w:numPr>
      </w:pPr>
      <w:bookmarkStart w:id="30" w:name="__RefHeading__53_129932398"/>
      <w:bookmarkStart w:id="31" w:name="__RefHeading__61_129932398"/>
      <w:bookmarkStart w:id="32" w:name="__RefHeading___Toc8898633"/>
      <w:bookmarkStart w:id="33" w:name="_Toc53387949"/>
      <w:bookmarkStart w:id="34" w:name="_Toc114813920"/>
      <w:bookmarkStart w:id="35" w:name="_Toc168301161"/>
      <w:r>
        <w:t>WARUNKI OCHRONY PRZECIWPOŻAROWEJ</w:t>
      </w:r>
      <w:bookmarkEnd w:id="30"/>
      <w:bookmarkEnd w:id="31"/>
      <w:bookmarkEnd w:id="32"/>
      <w:bookmarkEnd w:id="33"/>
      <w:bookmarkEnd w:id="34"/>
      <w:bookmarkEnd w:id="35"/>
    </w:p>
    <w:p w:rsidR="00596AB0" w:rsidRDefault="00596AB0" w:rsidP="00596AB0">
      <w:pPr>
        <w:pStyle w:val="Standard"/>
      </w:pPr>
      <w:r w:rsidRPr="00596AB0">
        <w:t>Przebudowa jest wykonywana ze względu na dostosowanie obiektu do aktualnych potrzeb. Modyfikacje te nie powodują zmian w zakresie kwalifikacji pożarowych obiektu i ogólnych wymagań w zakresie ochrony ppoż.</w:t>
      </w:r>
    </w:p>
    <w:p w:rsidR="00596AB0" w:rsidRDefault="00596AB0" w:rsidP="00596AB0">
      <w:pPr>
        <w:pStyle w:val="Standard"/>
      </w:pPr>
      <w:r>
        <w:lastRenderedPageBreak/>
        <w:t xml:space="preserve">Dla obiektu został sporządzony </w:t>
      </w:r>
      <w:r>
        <w:rPr>
          <w:szCs w:val="20"/>
        </w:rPr>
        <w:t xml:space="preserve">Aneks do ekspertyzy technicznej stanu ochrony przeciwpożarowej budynku Międzynarodowego Portu Lotniczego im. I.J. Paderewskiego w Białych Błotach z kwietnia 2018r. sporządzonego przez mgr inż. Ryszarda </w:t>
      </w:r>
      <w:proofErr w:type="spellStart"/>
      <w:r>
        <w:rPr>
          <w:szCs w:val="20"/>
        </w:rPr>
        <w:t>Czaplewskiego</w:t>
      </w:r>
      <w:proofErr w:type="spellEnd"/>
      <w:r>
        <w:rPr>
          <w:szCs w:val="20"/>
        </w:rPr>
        <w:t xml:space="preserve"> rzeczoznawcę do spraw zabezpieczeń przeciwpożarowych, który obejmuje wszystkie odstępstwa łącznie z wcześniejszymi ekspertyzami. Dla budynku </w:t>
      </w:r>
      <w:r w:rsidR="003363AD">
        <w:rPr>
          <w:szCs w:val="20"/>
        </w:rPr>
        <w:t>sporządzono Instrukcję bezpieczeństwa pożarowego dla obiektu Terminala Pasażerskiego Portu Lotniczego w Bydgoszczy S.A. aktualizowana dnia 08.03.2024r.</w:t>
      </w:r>
    </w:p>
    <w:p w:rsidR="00596AB0" w:rsidRPr="00596AB0" w:rsidRDefault="00596AB0" w:rsidP="00596AB0">
      <w:pPr>
        <w:pStyle w:val="Standard"/>
      </w:pPr>
    </w:p>
    <w:p w:rsidR="0053318D" w:rsidRPr="004C2747" w:rsidRDefault="0053318D" w:rsidP="0053318D">
      <w:pPr>
        <w:pStyle w:val="Nagwek3"/>
      </w:pPr>
      <w:r w:rsidRPr="004C2747">
        <w:t>Informacje o powierzchni zabudowy, wysokości i liczbie kondygnacji</w:t>
      </w:r>
    </w:p>
    <w:p w:rsidR="0053318D" w:rsidRPr="004A38D9" w:rsidRDefault="0053318D" w:rsidP="0053318D">
      <w:pPr>
        <w:pStyle w:val="Standard"/>
      </w:pPr>
    </w:p>
    <w:p w:rsidR="0053318D" w:rsidRPr="005121AE" w:rsidRDefault="00197269" w:rsidP="0053318D">
      <w:pPr>
        <w:tabs>
          <w:tab w:val="left" w:pos="426"/>
        </w:tabs>
        <w:spacing w:line="360" w:lineRule="auto"/>
        <w:ind w:left="142"/>
        <w:jc w:val="both"/>
        <w:rPr>
          <w:rFonts w:ascii="Arial" w:hAnsi="Arial" w:cs="Arial"/>
          <w:bCs/>
          <w:iCs/>
          <w:sz w:val="20"/>
          <w:szCs w:val="20"/>
        </w:rPr>
      </w:pPr>
      <w:r>
        <w:rPr>
          <w:rFonts w:ascii="Arial" w:hAnsi="Arial" w:cs="Arial"/>
          <w:bCs/>
          <w:iCs/>
          <w:sz w:val="20"/>
          <w:szCs w:val="20"/>
        </w:rPr>
        <w:t>Gabaryty budynku</w:t>
      </w:r>
    </w:p>
    <w:p w:rsidR="00197269" w:rsidRPr="00365F40" w:rsidRDefault="00197269" w:rsidP="002E7780">
      <w:pPr>
        <w:pStyle w:val="Textbodyindent"/>
        <w:numPr>
          <w:ilvl w:val="0"/>
          <w:numId w:val="44"/>
        </w:numPr>
        <w:tabs>
          <w:tab w:val="left" w:pos="1003"/>
          <w:tab w:val="left" w:leader="dot" w:pos="6520"/>
        </w:tabs>
        <w:spacing w:after="0"/>
        <w:rPr>
          <w:shd w:val="clear" w:color="auto" w:fill="FFFFFF"/>
        </w:rPr>
      </w:pPr>
      <w:r>
        <w:rPr>
          <w:shd w:val="clear" w:color="auto" w:fill="FFFFFF"/>
        </w:rPr>
        <w:t>szerokość budynku</w:t>
      </w:r>
      <w:r>
        <w:rPr>
          <w:shd w:val="clear" w:color="auto" w:fill="FFFFFF"/>
        </w:rPr>
        <w:tab/>
        <w:t>42,92</w:t>
      </w:r>
      <w:r w:rsidRPr="00365F40">
        <w:rPr>
          <w:shd w:val="clear" w:color="auto" w:fill="FFFFFF"/>
        </w:rPr>
        <w:t xml:space="preserve"> m</w:t>
      </w:r>
    </w:p>
    <w:p w:rsidR="00197269" w:rsidRPr="00365F40" w:rsidRDefault="00197269" w:rsidP="002E7780">
      <w:pPr>
        <w:pStyle w:val="Textbodyindent"/>
        <w:numPr>
          <w:ilvl w:val="0"/>
          <w:numId w:val="44"/>
        </w:numPr>
        <w:tabs>
          <w:tab w:val="left" w:pos="1003"/>
          <w:tab w:val="left" w:leader="dot" w:pos="6520"/>
        </w:tabs>
        <w:spacing w:after="0"/>
        <w:rPr>
          <w:shd w:val="clear" w:color="auto" w:fill="FFFFFF"/>
        </w:rPr>
      </w:pPr>
      <w:r>
        <w:rPr>
          <w:shd w:val="clear" w:color="auto" w:fill="FFFFFF"/>
        </w:rPr>
        <w:t>długość budynku</w:t>
      </w:r>
      <w:r>
        <w:rPr>
          <w:shd w:val="clear" w:color="auto" w:fill="FFFFFF"/>
        </w:rPr>
        <w:tab/>
        <w:t>113,09</w:t>
      </w:r>
      <w:r w:rsidRPr="00365F40">
        <w:rPr>
          <w:shd w:val="clear" w:color="auto" w:fill="FFFFFF"/>
        </w:rPr>
        <w:t xml:space="preserve"> m</w:t>
      </w:r>
    </w:p>
    <w:p w:rsidR="00197269" w:rsidRDefault="00197269" w:rsidP="002E7780">
      <w:pPr>
        <w:pStyle w:val="Textbodyindent"/>
        <w:numPr>
          <w:ilvl w:val="0"/>
          <w:numId w:val="44"/>
        </w:numPr>
        <w:tabs>
          <w:tab w:val="left" w:pos="1003"/>
          <w:tab w:val="left" w:leader="dot" w:pos="6520"/>
        </w:tabs>
        <w:spacing w:after="0"/>
        <w:rPr>
          <w:shd w:val="clear" w:color="auto" w:fill="FFFFFF"/>
        </w:rPr>
      </w:pPr>
      <w:r>
        <w:rPr>
          <w:shd w:val="clear" w:color="auto" w:fill="FFFFFF"/>
        </w:rPr>
        <w:t>liczba kondygnacji</w:t>
      </w:r>
      <w:r>
        <w:rPr>
          <w:shd w:val="clear" w:color="auto" w:fill="FFFFFF"/>
        </w:rPr>
        <w:tab/>
        <w:t xml:space="preserve"> 2 nadziemne + 1 podziemna</w:t>
      </w:r>
    </w:p>
    <w:p w:rsidR="00197269" w:rsidRPr="00780E1D" w:rsidRDefault="00197269" w:rsidP="002E7780">
      <w:pPr>
        <w:pStyle w:val="Textbodyindent"/>
        <w:numPr>
          <w:ilvl w:val="0"/>
          <w:numId w:val="44"/>
        </w:numPr>
        <w:tabs>
          <w:tab w:val="left" w:pos="1003"/>
          <w:tab w:val="left" w:leader="dot" w:pos="6520"/>
        </w:tabs>
        <w:spacing w:after="0"/>
      </w:pPr>
      <w:r>
        <w:rPr>
          <w:shd w:val="clear" w:color="auto" w:fill="FFFFFF"/>
        </w:rPr>
        <w:t>wysokość hali głównej</w:t>
      </w:r>
      <w:r>
        <w:rPr>
          <w:shd w:val="clear" w:color="auto" w:fill="FFFFFF"/>
        </w:rPr>
        <w:tab/>
        <w:t>16,30 m</w:t>
      </w:r>
    </w:p>
    <w:p w:rsidR="00197269" w:rsidRPr="00780E1D" w:rsidRDefault="00197269" w:rsidP="002E7780">
      <w:pPr>
        <w:pStyle w:val="Textbodyindent"/>
        <w:numPr>
          <w:ilvl w:val="0"/>
          <w:numId w:val="44"/>
        </w:numPr>
        <w:tabs>
          <w:tab w:val="left" w:pos="1003"/>
          <w:tab w:val="left" w:leader="dot" w:pos="6520"/>
        </w:tabs>
        <w:spacing w:after="0"/>
      </w:pPr>
      <w:r>
        <w:rPr>
          <w:shd w:val="clear" w:color="auto" w:fill="FFFFFF"/>
        </w:rPr>
        <w:t>wysokość wieży</w:t>
      </w:r>
      <w:r>
        <w:rPr>
          <w:shd w:val="clear" w:color="auto" w:fill="FFFFFF"/>
        </w:rPr>
        <w:tab/>
        <w:t>18,90 m</w:t>
      </w:r>
    </w:p>
    <w:p w:rsidR="00197269" w:rsidRPr="00780E1D" w:rsidRDefault="00197269" w:rsidP="002E7780">
      <w:pPr>
        <w:pStyle w:val="Textbodyindent"/>
        <w:numPr>
          <w:ilvl w:val="0"/>
          <w:numId w:val="44"/>
        </w:numPr>
        <w:tabs>
          <w:tab w:val="left" w:pos="1003"/>
          <w:tab w:val="left" w:leader="dot" w:pos="6520"/>
        </w:tabs>
        <w:spacing w:after="0"/>
      </w:pPr>
      <w:r>
        <w:rPr>
          <w:shd w:val="clear" w:color="auto" w:fill="FFFFFF"/>
        </w:rPr>
        <w:t>powierzchnia użytkowa</w:t>
      </w:r>
      <w:r>
        <w:rPr>
          <w:shd w:val="clear" w:color="auto" w:fill="FFFFFF"/>
        </w:rPr>
        <w:tab/>
        <w:t>6988,84 m</w:t>
      </w:r>
      <w:r w:rsidRPr="00197269">
        <w:rPr>
          <w:shd w:val="clear" w:color="auto" w:fill="FFFFFF"/>
          <w:vertAlign w:val="superscript"/>
        </w:rPr>
        <w:t>2</w:t>
      </w:r>
    </w:p>
    <w:p w:rsidR="00197269" w:rsidRPr="00197269" w:rsidRDefault="00197269" w:rsidP="002E7780">
      <w:pPr>
        <w:pStyle w:val="Textbodyindent"/>
        <w:numPr>
          <w:ilvl w:val="0"/>
          <w:numId w:val="44"/>
        </w:numPr>
        <w:tabs>
          <w:tab w:val="left" w:pos="1003"/>
          <w:tab w:val="left" w:leader="dot" w:pos="6520"/>
        </w:tabs>
        <w:spacing w:after="0"/>
      </w:pPr>
      <w:r>
        <w:rPr>
          <w:shd w:val="clear" w:color="auto" w:fill="FFFFFF"/>
        </w:rPr>
        <w:t>powierzchnia użytkowa piwnicy</w:t>
      </w:r>
      <w:r>
        <w:rPr>
          <w:shd w:val="clear" w:color="auto" w:fill="FFFFFF"/>
        </w:rPr>
        <w:tab/>
        <w:t>722,50 m</w:t>
      </w:r>
      <w:r w:rsidRPr="00197269">
        <w:rPr>
          <w:shd w:val="clear" w:color="auto" w:fill="FFFFFF"/>
          <w:vertAlign w:val="superscript"/>
        </w:rPr>
        <w:t>2</w:t>
      </w:r>
    </w:p>
    <w:p w:rsidR="00197269" w:rsidRPr="00780E1D" w:rsidRDefault="00197269" w:rsidP="002E7780">
      <w:pPr>
        <w:pStyle w:val="Textbodyindent"/>
        <w:numPr>
          <w:ilvl w:val="0"/>
          <w:numId w:val="44"/>
        </w:numPr>
        <w:tabs>
          <w:tab w:val="left" w:pos="1003"/>
          <w:tab w:val="left" w:leader="dot" w:pos="6520"/>
        </w:tabs>
        <w:spacing w:after="0"/>
      </w:pPr>
      <w:r>
        <w:rPr>
          <w:shd w:val="clear" w:color="auto" w:fill="FFFFFF"/>
        </w:rPr>
        <w:t>powierzchnia zabudowy</w:t>
      </w:r>
      <w:r>
        <w:rPr>
          <w:shd w:val="clear" w:color="auto" w:fill="FFFFFF"/>
        </w:rPr>
        <w:tab/>
        <w:t>2531,40 m</w:t>
      </w:r>
      <w:r w:rsidRPr="00197269">
        <w:rPr>
          <w:shd w:val="clear" w:color="auto" w:fill="FFFFFF"/>
          <w:vertAlign w:val="superscript"/>
        </w:rPr>
        <w:t>2</w:t>
      </w:r>
    </w:p>
    <w:p w:rsidR="0053318D" w:rsidRPr="005121AE" w:rsidRDefault="0053318D" w:rsidP="002E7780">
      <w:pPr>
        <w:pStyle w:val="Textbodyindent"/>
        <w:numPr>
          <w:ilvl w:val="0"/>
          <w:numId w:val="44"/>
        </w:numPr>
        <w:tabs>
          <w:tab w:val="left" w:pos="1003"/>
          <w:tab w:val="left" w:leader="dot" w:pos="6520"/>
        </w:tabs>
        <w:spacing w:after="0"/>
        <w:ind w:left="142" w:firstLine="142"/>
        <w:rPr>
          <w:shd w:val="clear" w:color="auto" w:fill="FFFFFF"/>
        </w:rPr>
      </w:pPr>
      <w:r w:rsidRPr="005121AE">
        <w:rPr>
          <w:shd w:val="clear" w:color="auto" w:fill="FFFFFF"/>
        </w:rPr>
        <w:t>Po</w:t>
      </w:r>
      <w:r>
        <w:rPr>
          <w:shd w:val="clear" w:color="auto" w:fill="FFFFFF"/>
        </w:rPr>
        <w:t>wierzchnia wewnętrzna strefy ZLI</w:t>
      </w:r>
    </w:p>
    <w:p w:rsidR="0053318D" w:rsidRDefault="0053318D" w:rsidP="0053318D">
      <w:pPr>
        <w:tabs>
          <w:tab w:val="left" w:pos="426"/>
        </w:tabs>
        <w:spacing w:line="360" w:lineRule="auto"/>
        <w:ind w:left="142"/>
        <w:rPr>
          <w:rFonts w:ascii="Arial" w:hAnsi="Arial" w:cs="Arial"/>
          <w:bCs/>
          <w:iCs/>
          <w:sz w:val="20"/>
          <w:szCs w:val="20"/>
          <w:u w:val="single"/>
        </w:rPr>
      </w:pPr>
      <w:r w:rsidRPr="00C06B32">
        <w:rPr>
          <w:rFonts w:ascii="Arial" w:hAnsi="Arial" w:cs="Arial"/>
          <w:bCs/>
          <w:iCs/>
          <w:sz w:val="20"/>
          <w:szCs w:val="20"/>
          <w:u w:val="single"/>
        </w:rPr>
        <w:t>Budynek zalicza się do budynków średniowysokich.</w:t>
      </w:r>
    </w:p>
    <w:p w:rsidR="0053318D" w:rsidRDefault="0053318D" w:rsidP="0053318D">
      <w:pPr>
        <w:tabs>
          <w:tab w:val="left" w:pos="426"/>
        </w:tabs>
        <w:spacing w:line="360" w:lineRule="auto"/>
        <w:ind w:left="142"/>
        <w:rPr>
          <w:rFonts w:ascii="Arial" w:hAnsi="Arial" w:cs="Arial"/>
          <w:sz w:val="20"/>
          <w:szCs w:val="20"/>
          <w:u w:val="single"/>
        </w:rPr>
      </w:pPr>
      <w:r>
        <w:rPr>
          <w:rFonts w:ascii="Arial" w:hAnsi="Arial" w:cs="Arial"/>
          <w:sz w:val="20"/>
          <w:szCs w:val="20"/>
          <w:u w:val="single"/>
        </w:rPr>
        <w:t>Planowane przedsięwzięcie nie wprowadza zmian w ww. zakresie</w:t>
      </w:r>
    </w:p>
    <w:p w:rsidR="0091308D" w:rsidRPr="00C06B32" w:rsidRDefault="0091308D" w:rsidP="0053318D">
      <w:pPr>
        <w:tabs>
          <w:tab w:val="left" w:pos="426"/>
        </w:tabs>
        <w:spacing w:line="360" w:lineRule="auto"/>
        <w:ind w:left="142"/>
        <w:rPr>
          <w:rFonts w:ascii="Arial" w:hAnsi="Arial" w:cs="Arial"/>
          <w:bCs/>
          <w:iCs/>
          <w:sz w:val="20"/>
          <w:szCs w:val="20"/>
          <w:u w:val="single"/>
        </w:rPr>
      </w:pPr>
    </w:p>
    <w:p w:rsidR="0053318D" w:rsidRPr="004C2747" w:rsidRDefault="0053318D" w:rsidP="002E7780">
      <w:pPr>
        <w:pStyle w:val="Nagwek3"/>
        <w:numPr>
          <w:ilvl w:val="2"/>
          <w:numId w:val="51"/>
        </w:numPr>
      </w:pPr>
      <w:r w:rsidRPr="004C2747">
        <w:t>Informacje o klasyfikacji pożarowej z uwagi na przeznaczenie i sposób użytkowania</w:t>
      </w:r>
    </w:p>
    <w:p w:rsidR="0053318D" w:rsidRPr="004A38D9" w:rsidRDefault="0053318D" w:rsidP="0053318D">
      <w:pPr>
        <w:pStyle w:val="Standard"/>
      </w:pPr>
    </w:p>
    <w:p w:rsidR="0053318D" w:rsidRPr="005121AE" w:rsidRDefault="0053318D" w:rsidP="0053318D">
      <w:pPr>
        <w:pStyle w:val="Tekstpodstawowy"/>
        <w:spacing w:line="360" w:lineRule="auto"/>
        <w:ind w:left="142"/>
        <w:jc w:val="both"/>
        <w:rPr>
          <w:rFonts w:ascii="Arial" w:hAnsi="Arial" w:cs="Arial"/>
        </w:rPr>
      </w:pPr>
      <w:r w:rsidRPr="005121AE">
        <w:rPr>
          <w:rFonts w:ascii="Arial" w:hAnsi="Arial" w:cs="Arial"/>
        </w:rPr>
        <w:t>Na podstawie</w:t>
      </w:r>
      <w:r w:rsidRPr="005121AE">
        <w:t xml:space="preserve"> </w:t>
      </w:r>
      <w:r w:rsidRPr="005121AE">
        <w:rPr>
          <w:rFonts w:ascii="Arial" w:hAnsi="Arial" w:cs="Arial"/>
        </w:rPr>
        <w:t xml:space="preserve">§ 212.3 rozporządzenia [1] </w:t>
      </w:r>
    </w:p>
    <w:p w:rsidR="0053318D" w:rsidRDefault="0053318D" w:rsidP="0053318D">
      <w:pPr>
        <w:pStyle w:val="Tekstpodstawowy"/>
        <w:spacing w:line="360" w:lineRule="auto"/>
        <w:ind w:left="142"/>
        <w:jc w:val="both"/>
        <w:rPr>
          <w:rFonts w:ascii="Arial" w:hAnsi="Arial" w:cs="Arial"/>
        </w:rPr>
      </w:pPr>
      <w:r w:rsidRPr="005121AE">
        <w:rPr>
          <w:rFonts w:ascii="Arial" w:hAnsi="Arial" w:cs="Arial"/>
        </w:rPr>
        <w:t xml:space="preserve">Budynek </w:t>
      </w:r>
      <w:r>
        <w:rPr>
          <w:rFonts w:ascii="Arial" w:hAnsi="Arial" w:cs="Arial"/>
        </w:rPr>
        <w:t xml:space="preserve">średniowysoki </w:t>
      </w:r>
      <w:r w:rsidRPr="005121AE">
        <w:rPr>
          <w:rFonts w:ascii="Arial" w:hAnsi="Arial" w:cs="Arial"/>
        </w:rPr>
        <w:t>zakwalifikowany do ka</w:t>
      </w:r>
      <w:r>
        <w:rPr>
          <w:rFonts w:ascii="Arial" w:hAnsi="Arial" w:cs="Arial"/>
        </w:rPr>
        <w:t>tegorii zagrożenia ludzi ZL I</w:t>
      </w:r>
      <w:r w:rsidR="00D06371">
        <w:rPr>
          <w:rFonts w:ascii="Arial" w:hAnsi="Arial" w:cs="Arial"/>
        </w:rPr>
        <w:t xml:space="preserve"> + ZLIII</w:t>
      </w:r>
      <w:r w:rsidRPr="005121AE">
        <w:rPr>
          <w:rFonts w:ascii="Arial" w:hAnsi="Arial" w:cs="Arial"/>
        </w:rPr>
        <w:t xml:space="preserve"> zaliczany jes</w:t>
      </w:r>
      <w:r>
        <w:rPr>
          <w:rFonts w:ascii="Arial" w:hAnsi="Arial" w:cs="Arial"/>
        </w:rPr>
        <w:t>t do klasy odporności budynku ”B</w:t>
      </w:r>
      <w:r w:rsidRPr="005121AE">
        <w:rPr>
          <w:rFonts w:ascii="Arial" w:hAnsi="Arial" w:cs="Arial"/>
        </w:rPr>
        <w:t>”.</w:t>
      </w:r>
    </w:p>
    <w:p w:rsidR="0053318D" w:rsidRDefault="0053318D" w:rsidP="0053318D">
      <w:pPr>
        <w:pStyle w:val="Tekstpodstawowy"/>
        <w:spacing w:line="360" w:lineRule="auto"/>
        <w:ind w:left="142"/>
        <w:jc w:val="both"/>
        <w:rPr>
          <w:rFonts w:ascii="Arial" w:hAnsi="Arial" w:cs="Arial"/>
        </w:rPr>
      </w:pPr>
      <w:r>
        <w:rPr>
          <w:rFonts w:ascii="Arial" w:hAnsi="Arial" w:cs="Arial"/>
          <w:u w:val="single"/>
        </w:rPr>
        <w:t>Planowane przedsięwzięcie nie wprowadza zmian w ww. zakresie</w:t>
      </w:r>
    </w:p>
    <w:p w:rsidR="0053318D" w:rsidRPr="00C3441E" w:rsidRDefault="0053318D" w:rsidP="0053318D">
      <w:pPr>
        <w:pStyle w:val="Standard"/>
        <w:ind w:left="0"/>
      </w:pPr>
    </w:p>
    <w:p w:rsidR="0053318D" w:rsidRPr="004C2747" w:rsidRDefault="0053318D" w:rsidP="0053318D">
      <w:pPr>
        <w:pStyle w:val="Nagwek3"/>
      </w:pPr>
      <w:r w:rsidRPr="004C2747">
        <w:t>Charakterystyka zagrożenia pożarowego, w tym informacje o parametrach pożarowych materiałów niebezpiecznych pożarowo oraz zagrożeniach wynikających z procesów technologicznych.</w:t>
      </w:r>
    </w:p>
    <w:p w:rsidR="0053318D" w:rsidRPr="004A38D9" w:rsidRDefault="0053318D" w:rsidP="0053318D">
      <w:pPr>
        <w:pStyle w:val="Standard"/>
      </w:pPr>
    </w:p>
    <w:p w:rsidR="0053318D" w:rsidRPr="0098022A" w:rsidRDefault="0053318D" w:rsidP="0053318D">
      <w:pPr>
        <w:pStyle w:val="Standard"/>
      </w:pPr>
      <w:r w:rsidRPr="0098022A">
        <w:t>W budynku nie będą prowadzone procesy technologiczne.</w:t>
      </w:r>
    </w:p>
    <w:p w:rsidR="0053318D" w:rsidRDefault="0053318D" w:rsidP="0053318D">
      <w:pPr>
        <w:pStyle w:val="Textbodyindent"/>
        <w:tabs>
          <w:tab w:val="left" w:pos="1003"/>
          <w:tab w:val="left" w:leader="dot" w:pos="6520"/>
        </w:tabs>
        <w:spacing w:after="0"/>
        <w:rPr>
          <w:szCs w:val="20"/>
          <w:u w:val="single"/>
        </w:rPr>
      </w:pPr>
      <w:r>
        <w:rPr>
          <w:szCs w:val="20"/>
          <w:u w:val="single"/>
        </w:rPr>
        <w:t>Planowane przedsięwzięcie nie wprowadza zmian w ww. zakresie</w:t>
      </w:r>
    </w:p>
    <w:p w:rsidR="0053318D" w:rsidRPr="003976F7" w:rsidRDefault="0053318D" w:rsidP="0053318D">
      <w:pPr>
        <w:pStyle w:val="Textbodyindent"/>
        <w:tabs>
          <w:tab w:val="left" w:pos="1003"/>
          <w:tab w:val="left" w:leader="dot" w:pos="6520"/>
        </w:tabs>
        <w:spacing w:after="0"/>
        <w:rPr>
          <w:shd w:val="clear" w:color="auto" w:fill="FFFFFF"/>
        </w:rPr>
      </w:pPr>
    </w:p>
    <w:p w:rsidR="0053318D" w:rsidRPr="000B42C5" w:rsidRDefault="0053318D" w:rsidP="002E7780">
      <w:pPr>
        <w:pStyle w:val="Nagwek3"/>
        <w:numPr>
          <w:ilvl w:val="2"/>
          <w:numId w:val="49"/>
        </w:numPr>
      </w:pPr>
      <w:r w:rsidRPr="000B42C5">
        <w:lastRenderedPageBreak/>
        <w:t>Gęstość obciążenia ogniowego poszczególnych stref pożarowych PM wraz z warunkami przyjętymi do jej określenia</w:t>
      </w:r>
    </w:p>
    <w:p w:rsidR="0053318D" w:rsidRPr="000B42C5" w:rsidRDefault="0053318D" w:rsidP="0053318D">
      <w:pPr>
        <w:pStyle w:val="Standard"/>
      </w:pPr>
    </w:p>
    <w:p w:rsidR="0053318D" w:rsidRPr="00D020D9" w:rsidRDefault="0053318D" w:rsidP="001A7063">
      <w:pPr>
        <w:pStyle w:val="Tekstpodstawowy"/>
        <w:spacing w:line="360" w:lineRule="auto"/>
        <w:ind w:left="284"/>
        <w:jc w:val="both"/>
        <w:rPr>
          <w:rFonts w:ascii="Arial" w:hAnsi="Arial" w:cs="Arial"/>
          <w:shd w:val="clear" w:color="auto" w:fill="FFFFFF"/>
        </w:rPr>
      </w:pPr>
      <w:r w:rsidRPr="00D020D9">
        <w:rPr>
          <w:rFonts w:ascii="Arial" w:hAnsi="Arial" w:cs="Arial"/>
          <w:shd w:val="clear" w:color="auto" w:fill="FFFFFF"/>
        </w:rPr>
        <w:t>Gęstość obciążenia ogniowego pomieszczeń objętych opracowaniem wynosi mniej niż 500</w:t>
      </w:r>
      <w:r w:rsidRPr="00D020D9">
        <w:rPr>
          <w:rFonts w:ascii="Arial" w:hAnsi="Arial" w:cs="Arial"/>
        </w:rPr>
        <w:t xml:space="preserve"> MJ/m</w:t>
      </w:r>
      <w:r w:rsidRPr="00D020D9">
        <w:rPr>
          <w:rFonts w:ascii="Arial" w:hAnsi="Arial" w:cs="Arial"/>
          <w:vertAlign w:val="superscript"/>
        </w:rPr>
        <w:t>2</w:t>
      </w:r>
      <w:r w:rsidR="001A7063">
        <w:rPr>
          <w:rFonts w:ascii="Arial" w:hAnsi="Arial" w:cs="Arial"/>
        </w:rPr>
        <w:t>, prócz magazynu oleju opałowego ze zbiornikiem o pojemności 10m</w:t>
      </w:r>
      <w:r w:rsidR="001A7063" w:rsidRPr="001A7063">
        <w:rPr>
          <w:rFonts w:ascii="Arial" w:hAnsi="Arial" w:cs="Arial"/>
          <w:vertAlign w:val="superscript"/>
        </w:rPr>
        <w:t>3</w:t>
      </w:r>
      <w:r w:rsidR="001A7063">
        <w:rPr>
          <w:rFonts w:ascii="Arial" w:hAnsi="Arial" w:cs="Arial"/>
        </w:rPr>
        <w:t>. Zgodnie z Instrukcją Bezpieczeństwa Pożarowego gęstość pomieszczenia magazynu oleju opałowego (magazynowanie 10 000 dm</w:t>
      </w:r>
      <w:r w:rsidR="001A7063" w:rsidRPr="001A7063">
        <w:rPr>
          <w:rFonts w:ascii="Arial" w:hAnsi="Arial" w:cs="Arial"/>
          <w:vertAlign w:val="superscript"/>
        </w:rPr>
        <w:t>3</w:t>
      </w:r>
      <w:r w:rsidR="001A7063">
        <w:rPr>
          <w:rFonts w:ascii="Arial" w:hAnsi="Arial" w:cs="Arial"/>
        </w:rPr>
        <w:t xml:space="preserve"> oleju w III klasie temperaturowej) wynosi </w:t>
      </w:r>
      <w:r w:rsidR="001F7C08" w:rsidRPr="00966BE7">
        <w:rPr>
          <w:rFonts w:eastAsiaTheme="minorHAnsi"/>
          <w:sz w:val="24"/>
          <w:szCs w:val="22"/>
          <w:lang w:eastAsia="en-US"/>
        </w:rPr>
        <w:sym w:font="Symbol" w:char="F03E"/>
      </w:r>
      <w:r w:rsidR="001A7063">
        <w:rPr>
          <w:rFonts w:ascii="Arial" w:hAnsi="Arial" w:cs="Arial"/>
        </w:rPr>
        <w:t>4000</w:t>
      </w:r>
      <w:r w:rsidR="001F7C08">
        <w:rPr>
          <w:rFonts w:ascii="Arial" w:hAnsi="Arial" w:cs="Arial"/>
        </w:rPr>
        <w:t xml:space="preserve"> </w:t>
      </w:r>
      <w:r w:rsidR="001A7063">
        <w:rPr>
          <w:rFonts w:ascii="Arial" w:hAnsi="Arial" w:cs="Arial"/>
        </w:rPr>
        <w:t>MJ/m</w:t>
      </w:r>
      <w:r w:rsidR="001A7063" w:rsidRPr="001A7063">
        <w:rPr>
          <w:rFonts w:ascii="Arial" w:hAnsi="Arial" w:cs="Arial"/>
          <w:vertAlign w:val="superscript"/>
        </w:rPr>
        <w:t>2</w:t>
      </w:r>
      <w:r w:rsidR="001A7063">
        <w:rPr>
          <w:rFonts w:ascii="Arial" w:hAnsi="Arial" w:cs="Arial"/>
        </w:rPr>
        <w:t>,</w:t>
      </w:r>
    </w:p>
    <w:p w:rsidR="0053318D" w:rsidRDefault="0053318D" w:rsidP="0053318D">
      <w:pPr>
        <w:pStyle w:val="Tekstpodstawowy"/>
        <w:spacing w:line="276" w:lineRule="auto"/>
        <w:ind w:left="284"/>
        <w:rPr>
          <w:rFonts w:ascii="Arial" w:hAnsi="Arial" w:cs="Arial"/>
          <w:u w:val="single"/>
        </w:rPr>
      </w:pPr>
      <w:r>
        <w:rPr>
          <w:rFonts w:ascii="Arial" w:hAnsi="Arial" w:cs="Arial"/>
          <w:u w:val="single"/>
        </w:rPr>
        <w:t>Planowane przedsięwzięcie nie wprowadza zmian w ww. zakresie</w:t>
      </w:r>
    </w:p>
    <w:p w:rsidR="001A7063" w:rsidRPr="00DF187E" w:rsidRDefault="001A7063" w:rsidP="0053318D">
      <w:pPr>
        <w:pStyle w:val="Tekstpodstawowy"/>
        <w:spacing w:line="276" w:lineRule="auto"/>
        <w:ind w:left="284"/>
        <w:rPr>
          <w:rFonts w:ascii="Calibri" w:hAnsi="Calibri"/>
          <w:color w:val="00B050"/>
          <w:sz w:val="22"/>
          <w:szCs w:val="22"/>
          <w:shd w:val="clear" w:color="auto" w:fill="FFFFFF"/>
        </w:rPr>
      </w:pPr>
    </w:p>
    <w:p w:rsidR="0053318D" w:rsidRPr="000B42C5" w:rsidRDefault="0053318D" w:rsidP="002E7780">
      <w:pPr>
        <w:pStyle w:val="Nagwek3"/>
        <w:numPr>
          <w:ilvl w:val="2"/>
          <w:numId w:val="49"/>
        </w:numPr>
      </w:pPr>
      <w:r w:rsidRPr="000B42C5">
        <w:t>Informacja o kategorii zagrożenia ludzi oraz przewidywanej liczbie osób na kondygnacji, a także w pomieszczeniach, w których drzwi ewakuacyjne powinny otwierać się na zewnątrz pomieszczeń</w:t>
      </w:r>
    </w:p>
    <w:p w:rsidR="0053318D" w:rsidRPr="000605FF" w:rsidRDefault="0053318D" w:rsidP="00596AB0">
      <w:pPr>
        <w:pStyle w:val="Tekstpodstawowy"/>
        <w:tabs>
          <w:tab w:val="left" w:pos="720"/>
          <w:tab w:val="left" w:leader="dot" w:pos="6237"/>
        </w:tabs>
        <w:spacing w:line="276" w:lineRule="auto"/>
        <w:ind w:left="284"/>
        <w:rPr>
          <w:rFonts w:ascii="Arial" w:hAnsi="Arial" w:cs="Arial"/>
          <w:kern w:val="3"/>
          <w:szCs w:val="16"/>
          <w:u w:val="single"/>
          <w:lang w:eastAsia="zh-CN"/>
        </w:rPr>
      </w:pPr>
      <w:r w:rsidRPr="000605FF">
        <w:rPr>
          <w:rFonts w:ascii="Arial" w:hAnsi="Arial" w:cs="Arial"/>
          <w:kern w:val="3"/>
          <w:szCs w:val="16"/>
          <w:u w:val="single"/>
          <w:lang w:eastAsia="zh-CN"/>
        </w:rPr>
        <w:t>Ilość osób na poszczególnych kondygnacjach (przewidywana):</w:t>
      </w:r>
    </w:p>
    <w:p w:rsidR="0053318D" w:rsidRPr="000605FF" w:rsidRDefault="0053318D" w:rsidP="00596AB0">
      <w:pPr>
        <w:pStyle w:val="Tekstpodstawowy"/>
        <w:tabs>
          <w:tab w:val="left" w:pos="720"/>
          <w:tab w:val="left" w:leader="dot" w:pos="6237"/>
        </w:tabs>
        <w:spacing w:line="276" w:lineRule="auto"/>
        <w:ind w:left="284"/>
        <w:rPr>
          <w:rFonts w:ascii="Arial" w:hAnsi="Arial" w:cs="Arial"/>
          <w:kern w:val="3"/>
          <w:szCs w:val="16"/>
          <w:lang w:eastAsia="zh-CN"/>
        </w:rPr>
      </w:pPr>
      <w:r w:rsidRPr="000605FF">
        <w:rPr>
          <w:rFonts w:ascii="Arial" w:hAnsi="Arial" w:cs="Arial"/>
          <w:kern w:val="3"/>
          <w:szCs w:val="16"/>
          <w:lang w:eastAsia="zh-CN"/>
        </w:rPr>
        <w:t>Budynki A, B, C :</w:t>
      </w:r>
    </w:p>
    <w:p w:rsidR="0053318D" w:rsidRPr="000605FF" w:rsidRDefault="0053318D" w:rsidP="00596AB0">
      <w:pPr>
        <w:pStyle w:val="Tekstpodstawowy"/>
        <w:tabs>
          <w:tab w:val="left" w:pos="720"/>
          <w:tab w:val="left" w:leader="dot" w:pos="6237"/>
        </w:tabs>
        <w:spacing w:line="276" w:lineRule="auto"/>
        <w:ind w:left="284"/>
        <w:rPr>
          <w:rFonts w:ascii="Arial" w:hAnsi="Arial" w:cs="Arial"/>
          <w:kern w:val="3"/>
          <w:szCs w:val="16"/>
          <w:lang w:eastAsia="zh-CN"/>
        </w:rPr>
      </w:pPr>
      <w:r w:rsidRPr="000605FF">
        <w:rPr>
          <w:rFonts w:ascii="Arial" w:hAnsi="Arial" w:cs="Arial"/>
          <w:kern w:val="3"/>
          <w:szCs w:val="16"/>
          <w:lang w:eastAsia="zh-CN"/>
        </w:rPr>
        <w:t xml:space="preserve"> piwnica </w:t>
      </w:r>
      <w:r w:rsidR="00674774">
        <w:rPr>
          <w:rFonts w:ascii="Arial" w:hAnsi="Arial" w:cs="Arial"/>
          <w:kern w:val="3"/>
          <w:szCs w:val="16"/>
          <w:lang w:eastAsia="zh-CN"/>
        </w:rPr>
        <w:t>–</w:t>
      </w:r>
      <w:r w:rsidRPr="000605FF">
        <w:rPr>
          <w:rFonts w:ascii="Arial" w:hAnsi="Arial" w:cs="Arial"/>
          <w:kern w:val="3"/>
          <w:szCs w:val="16"/>
          <w:lang w:eastAsia="zh-CN"/>
        </w:rPr>
        <w:t xml:space="preserve"> </w:t>
      </w:r>
      <w:r w:rsidR="00674774">
        <w:rPr>
          <w:rFonts w:ascii="Arial" w:hAnsi="Arial" w:cs="Arial"/>
          <w:kern w:val="3"/>
          <w:szCs w:val="16"/>
          <w:lang w:eastAsia="zh-CN"/>
        </w:rPr>
        <w:t>brak przewidywanych osób będących stałymi użytkownikami</w:t>
      </w:r>
      <w:r w:rsidR="00466AF7">
        <w:rPr>
          <w:rFonts w:ascii="Arial" w:hAnsi="Arial" w:cs="Arial"/>
          <w:kern w:val="3"/>
          <w:szCs w:val="16"/>
          <w:lang w:eastAsia="zh-CN"/>
        </w:rPr>
        <w:t xml:space="preserve"> (bez zmian)</w:t>
      </w:r>
      <w:r w:rsidRPr="000605FF">
        <w:rPr>
          <w:rFonts w:ascii="Arial" w:hAnsi="Arial" w:cs="Arial"/>
          <w:kern w:val="3"/>
          <w:szCs w:val="16"/>
          <w:lang w:eastAsia="zh-CN"/>
        </w:rPr>
        <w:t>,</w:t>
      </w:r>
    </w:p>
    <w:p w:rsidR="0053318D" w:rsidRPr="000605FF" w:rsidRDefault="0053318D" w:rsidP="00596AB0">
      <w:pPr>
        <w:pStyle w:val="Tekstpodstawowy"/>
        <w:tabs>
          <w:tab w:val="left" w:pos="720"/>
          <w:tab w:val="left" w:leader="dot" w:pos="6237"/>
        </w:tabs>
        <w:spacing w:line="276" w:lineRule="auto"/>
        <w:ind w:left="284"/>
        <w:rPr>
          <w:rFonts w:ascii="Arial" w:hAnsi="Arial" w:cs="Arial"/>
          <w:kern w:val="3"/>
          <w:szCs w:val="16"/>
          <w:lang w:eastAsia="zh-CN"/>
        </w:rPr>
      </w:pPr>
      <w:r w:rsidRPr="000605FF">
        <w:rPr>
          <w:rFonts w:ascii="Arial" w:hAnsi="Arial" w:cs="Arial"/>
          <w:kern w:val="3"/>
          <w:szCs w:val="16"/>
          <w:lang w:eastAsia="zh-CN"/>
        </w:rPr>
        <w:t xml:space="preserve"> parter - </w:t>
      </w:r>
      <w:r w:rsidR="00674774">
        <w:rPr>
          <w:rFonts w:ascii="Arial" w:hAnsi="Arial" w:cs="Arial"/>
          <w:kern w:val="3"/>
          <w:szCs w:val="16"/>
          <w:lang w:eastAsia="zh-CN"/>
        </w:rPr>
        <w:t>725</w:t>
      </w:r>
      <w:r w:rsidRPr="000605FF">
        <w:rPr>
          <w:rFonts w:ascii="Arial" w:hAnsi="Arial" w:cs="Arial"/>
          <w:kern w:val="3"/>
          <w:szCs w:val="16"/>
          <w:lang w:eastAsia="zh-CN"/>
        </w:rPr>
        <w:t xml:space="preserve"> osób</w:t>
      </w:r>
      <w:r w:rsidR="00466AF7">
        <w:rPr>
          <w:rFonts w:ascii="Arial" w:hAnsi="Arial" w:cs="Arial"/>
          <w:kern w:val="3"/>
          <w:szCs w:val="16"/>
          <w:lang w:eastAsia="zh-CN"/>
        </w:rPr>
        <w:t xml:space="preserve"> – pierwotne założenia</w:t>
      </w:r>
      <w:r w:rsidRPr="000605FF">
        <w:rPr>
          <w:rFonts w:ascii="Arial" w:hAnsi="Arial" w:cs="Arial"/>
          <w:kern w:val="3"/>
          <w:szCs w:val="16"/>
          <w:lang w:eastAsia="zh-CN"/>
        </w:rPr>
        <w:t>,</w:t>
      </w:r>
      <w:r w:rsidR="00466AF7">
        <w:rPr>
          <w:rFonts w:ascii="Arial" w:hAnsi="Arial" w:cs="Arial"/>
          <w:kern w:val="3"/>
          <w:szCs w:val="16"/>
          <w:lang w:eastAsia="zh-CN"/>
        </w:rPr>
        <w:t xml:space="preserve"> przy planowanej przebudowie – ok. 1032 osób</w:t>
      </w:r>
    </w:p>
    <w:p w:rsidR="0053318D" w:rsidRPr="000605FF" w:rsidRDefault="00674774" w:rsidP="00596AB0">
      <w:pPr>
        <w:pStyle w:val="Tekstpodstawowy"/>
        <w:tabs>
          <w:tab w:val="left" w:pos="720"/>
          <w:tab w:val="left" w:leader="dot" w:pos="6237"/>
        </w:tabs>
        <w:spacing w:line="276" w:lineRule="auto"/>
        <w:ind w:left="284"/>
        <w:rPr>
          <w:rFonts w:ascii="Arial" w:hAnsi="Arial" w:cs="Arial"/>
          <w:kern w:val="3"/>
          <w:szCs w:val="16"/>
          <w:lang w:eastAsia="zh-CN"/>
        </w:rPr>
      </w:pPr>
      <w:r>
        <w:rPr>
          <w:rFonts w:ascii="Arial" w:hAnsi="Arial" w:cs="Arial"/>
          <w:kern w:val="3"/>
          <w:szCs w:val="16"/>
          <w:lang w:eastAsia="zh-CN"/>
        </w:rPr>
        <w:t> I piętro - 270</w:t>
      </w:r>
      <w:r w:rsidR="0053318D" w:rsidRPr="000605FF">
        <w:rPr>
          <w:rFonts w:ascii="Arial" w:hAnsi="Arial" w:cs="Arial"/>
          <w:kern w:val="3"/>
          <w:szCs w:val="16"/>
          <w:lang w:eastAsia="zh-CN"/>
        </w:rPr>
        <w:t xml:space="preserve"> osób</w:t>
      </w:r>
      <w:r w:rsidR="00466AF7">
        <w:rPr>
          <w:rFonts w:ascii="Arial" w:hAnsi="Arial" w:cs="Arial"/>
          <w:kern w:val="3"/>
          <w:szCs w:val="16"/>
          <w:lang w:eastAsia="zh-CN"/>
        </w:rPr>
        <w:t xml:space="preserve"> (bez zmian)</w:t>
      </w:r>
      <w:r w:rsidR="00466AF7" w:rsidRPr="000605FF">
        <w:rPr>
          <w:rFonts w:ascii="Arial" w:hAnsi="Arial" w:cs="Arial"/>
          <w:kern w:val="3"/>
          <w:szCs w:val="16"/>
          <w:lang w:eastAsia="zh-CN"/>
        </w:rPr>
        <w:t>,</w:t>
      </w:r>
    </w:p>
    <w:p w:rsidR="0053318D" w:rsidRDefault="00466AF7" w:rsidP="00596AB0">
      <w:pPr>
        <w:pStyle w:val="Tekstpodstawowy"/>
        <w:tabs>
          <w:tab w:val="left" w:pos="720"/>
          <w:tab w:val="left" w:leader="dot" w:pos="6237"/>
        </w:tabs>
        <w:spacing w:after="0" w:line="360" w:lineRule="auto"/>
        <w:ind w:left="284"/>
        <w:jc w:val="both"/>
        <w:rPr>
          <w:rFonts w:ascii="Arial" w:hAnsi="Arial" w:cs="Arial"/>
        </w:rPr>
      </w:pPr>
      <w:r w:rsidRPr="00466AF7">
        <w:rPr>
          <w:rFonts w:ascii="Arial" w:hAnsi="Arial" w:cs="Arial"/>
        </w:rPr>
        <w:t xml:space="preserve">Z uwagi na </w:t>
      </w:r>
      <w:r>
        <w:rPr>
          <w:rFonts w:ascii="Arial" w:hAnsi="Arial" w:cs="Arial"/>
        </w:rPr>
        <w:t xml:space="preserve">przewidywaną możliwość odlotów kilku samolotów w jednym czasie dla obszaru objętego opracowaniem przyjęto ilość osób zgodnie z §236 ust. 6 </w:t>
      </w:r>
      <w:r w:rsidRPr="00466AF7">
        <w:rPr>
          <w:rFonts w:ascii="Arial" w:hAnsi="Arial" w:cs="Arial"/>
          <w:i/>
        </w:rPr>
        <w:t>Rozporządzeni</w:t>
      </w:r>
      <w:r>
        <w:rPr>
          <w:rFonts w:ascii="Arial" w:hAnsi="Arial" w:cs="Arial"/>
          <w:i/>
        </w:rPr>
        <w:t>a</w:t>
      </w:r>
      <w:r w:rsidRPr="00466AF7">
        <w:rPr>
          <w:rFonts w:ascii="Arial" w:hAnsi="Arial" w:cs="Arial"/>
          <w:i/>
        </w:rPr>
        <w:t xml:space="preserve"> w sprawie warunków technicznych, jakim powinny odpowiadać budynki i ich usytuowanie z dnia 12 kwietnia 2012r</w:t>
      </w:r>
      <w:r>
        <w:rPr>
          <w:rFonts w:ascii="Arial" w:hAnsi="Arial" w:cs="Arial"/>
        </w:rPr>
        <w:t>. tj. dla poczekalni 1m</w:t>
      </w:r>
      <w:r w:rsidRPr="00466AF7">
        <w:rPr>
          <w:rFonts w:ascii="Arial" w:hAnsi="Arial" w:cs="Arial"/>
          <w:i/>
        </w:rPr>
        <w:t>2</w:t>
      </w:r>
      <w:r>
        <w:rPr>
          <w:rFonts w:ascii="Arial" w:hAnsi="Arial" w:cs="Arial"/>
        </w:rPr>
        <w:t>/osobę. Stąd mimo braku zwiększenia powierzchni budynku zwiększyła się liczba osób na parterze.</w:t>
      </w:r>
      <w:r w:rsidR="00596AB0">
        <w:rPr>
          <w:rFonts w:ascii="Arial" w:hAnsi="Arial" w:cs="Arial"/>
        </w:rPr>
        <w:t xml:space="preserve"> Przyjęto dla pomieszczeń objętych opracowaniem następującą ilość osób:</w:t>
      </w:r>
    </w:p>
    <w:p w:rsidR="00596AB0" w:rsidRDefault="00596AB0" w:rsidP="00596AB0">
      <w:pPr>
        <w:pStyle w:val="Default"/>
        <w:ind w:left="284"/>
        <w:jc w:val="both"/>
        <w:rPr>
          <w:rFonts w:asciiTheme="minorHAnsi" w:hAnsiTheme="minorHAnsi" w:cstheme="minorHAnsi"/>
          <w:sz w:val="22"/>
          <w:szCs w:val="22"/>
        </w:rPr>
      </w:pPr>
      <w:r>
        <w:rPr>
          <w:rFonts w:asciiTheme="minorHAnsi" w:hAnsiTheme="minorHAnsi" w:cstheme="minorHAnsi"/>
          <w:sz w:val="22"/>
          <w:szCs w:val="22"/>
        </w:rPr>
        <w:t>Pom. 1.42 – 120 osób</w:t>
      </w:r>
    </w:p>
    <w:p w:rsidR="00596AB0" w:rsidRDefault="00596AB0" w:rsidP="00596AB0">
      <w:pPr>
        <w:pStyle w:val="Default"/>
        <w:ind w:left="284"/>
        <w:jc w:val="both"/>
        <w:rPr>
          <w:rFonts w:asciiTheme="minorHAnsi" w:hAnsiTheme="minorHAnsi" w:cstheme="minorHAnsi"/>
          <w:sz w:val="22"/>
          <w:szCs w:val="22"/>
        </w:rPr>
      </w:pPr>
      <w:r>
        <w:rPr>
          <w:rFonts w:asciiTheme="minorHAnsi" w:hAnsiTheme="minorHAnsi" w:cstheme="minorHAnsi"/>
          <w:sz w:val="22"/>
          <w:szCs w:val="22"/>
        </w:rPr>
        <w:t>Pom. 1.42a – 130 osób,</w:t>
      </w:r>
    </w:p>
    <w:p w:rsidR="00596AB0" w:rsidRDefault="00596AB0" w:rsidP="00596AB0">
      <w:pPr>
        <w:pStyle w:val="Default"/>
        <w:ind w:left="284"/>
        <w:jc w:val="both"/>
        <w:rPr>
          <w:rFonts w:asciiTheme="minorHAnsi" w:hAnsiTheme="minorHAnsi" w:cstheme="minorHAnsi"/>
          <w:sz w:val="22"/>
          <w:szCs w:val="22"/>
        </w:rPr>
      </w:pPr>
      <w:r>
        <w:rPr>
          <w:rFonts w:asciiTheme="minorHAnsi" w:hAnsiTheme="minorHAnsi" w:cstheme="minorHAnsi"/>
          <w:sz w:val="22"/>
          <w:szCs w:val="22"/>
        </w:rPr>
        <w:t>Pom. 1.68 – 270 osób</w:t>
      </w:r>
    </w:p>
    <w:p w:rsidR="00596AB0" w:rsidRDefault="00596AB0" w:rsidP="00596AB0">
      <w:pPr>
        <w:pStyle w:val="Default"/>
        <w:jc w:val="both"/>
        <w:rPr>
          <w:rFonts w:asciiTheme="minorHAnsi" w:hAnsiTheme="minorHAnsi" w:cstheme="minorHAnsi"/>
          <w:sz w:val="22"/>
          <w:szCs w:val="22"/>
        </w:rPr>
      </w:pPr>
    </w:p>
    <w:p w:rsidR="0053318D" w:rsidRPr="00D73772" w:rsidRDefault="0053318D" w:rsidP="002E7780">
      <w:pPr>
        <w:pStyle w:val="Nagwek3"/>
        <w:numPr>
          <w:ilvl w:val="2"/>
          <w:numId w:val="49"/>
        </w:numPr>
      </w:pPr>
      <w:r w:rsidRPr="00D73772">
        <w:t>Informacje o usytuowaniu z uwagi na bezpieczeństwo pożarowe, w tym informacje  o parametrach wpływających na odległości dopuszczalne.</w:t>
      </w:r>
    </w:p>
    <w:p w:rsidR="0053318D" w:rsidRPr="004A38D9" w:rsidRDefault="0053318D" w:rsidP="0053318D">
      <w:pPr>
        <w:pStyle w:val="Standard"/>
      </w:pPr>
    </w:p>
    <w:p w:rsidR="0053318D" w:rsidRPr="00FF3D2B" w:rsidRDefault="0053318D" w:rsidP="0053318D">
      <w:pPr>
        <w:tabs>
          <w:tab w:val="left" w:pos="426"/>
        </w:tabs>
        <w:spacing w:line="360" w:lineRule="auto"/>
        <w:ind w:left="142"/>
        <w:jc w:val="both"/>
        <w:rPr>
          <w:rFonts w:ascii="Arial" w:eastAsia="Times New Roman" w:hAnsi="Arial" w:cs="Arial"/>
          <w:kern w:val="0"/>
          <w:sz w:val="20"/>
          <w:szCs w:val="20"/>
          <w:lang w:eastAsia="pl-PL" w:bidi="ar-SA"/>
        </w:rPr>
      </w:pPr>
      <w:r w:rsidRPr="00FF3D2B">
        <w:rPr>
          <w:rFonts w:ascii="Arial" w:eastAsia="Times New Roman" w:hAnsi="Arial" w:cs="Arial"/>
          <w:kern w:val="0"/>
          <w:sz w:val="20"/>
          <w:szCs w:val="20"/>
          <w:lang w:eastAsia="pl-PL" w:bidi="ar-SA"/>
        </w:rPr>
        <w:t>Zgodnie z § 12.1. rozporządzenia [1] budynek na działce budowlanej należy sytuować od granicy tej działki w odległości nie mniejszej niż:</w:t>
      </w:r>
    </w:p>
    <w:p w:rsidR="0053318D" w:rsidRPr="00FF3D2B" w:rsidRDefault="0053318D" w:rsidP="0053318D">
      <w:pPr>
        <w:tabs>
          <w:tab w:val="left" w:pos="426"/>
        </w:tabs>
        <w:spacing w:line="360" w:lineRule="auto"/>
        <w:ind w:left="142"/>
        <w:jc w:val="both"/>
        <w:rPr>
          <w:rFonts w:ascii="Arial" w:eastAsia="Times New Roman" w:hAnsi="Arial" w:cs="Arial"/>
          <w:kern w:val="0"/>
          <w:sz w:val="20"/>
          <w:szCs w:val="20"/>
          <w:lang w:eastAsia="pl-PL" w:bidi="ar-SA"/>
        </w:rPr>
      </w:pPr>
      <w:r w:rsidRPr="00FF3D2B">
        <w:rPr>
          <w:rFonts w:ascii="Arial" w:eastAsia="Times New Roman" w:hAnsi="Arial" w:cs="Arial"/>
          <w:kern w:val="0"/>
          <w:sz w:val="20"/>
          <w:szCs w:val="20"/>
          <w:lang w:eastAsia="pl-PL" w:bidi="ar-SA"/>
        </w:rPr>
        <w:t>1) 4 m - w przypadku budynku zwróconego ścianą z oknami lub drzwiami w stronę tej granicy;</w:t>
      </w:r>
    </w:p>
    <w:p w:rsidR="0053318D" w:rsidRPr="00FF3D2B" w:rsidRDefault="0053318D" w:rsidP="0053318D">
      <w:pPr>
        <w:tabs>
          <w:tab w:val="left" w:pos="426"/>
        </w:tabs>
        <w:spacing w:line="360" w:lineRule="auto"/>
        <w:ind w:left="142"/>
        <w:jc w:val="both"/>
        <w:rPr>
          <w:rFonts w:ascii="Arial" w:eastAsia="Times New Roman" w:hAnsi="Arial" w:cs="Arial"/>
          <w:kern w:val="0"/>
          <w:sz w:val="20"/>
          <w:szCs w:val="20"/>
          <w:lang w:eastAsia="pl-PL" w:bidi="ar-SA"/>
        </w:rPr>
      </w:pPr>
      <w:r w:rsidRPr="00FF3D2B">
        <w:rPr>
          <w:rFonts w:ascii="Arial" w:eastAsia="Times New Roman" w:hAnsi="Arial" w:cs="Arial"/>
          <w:kern w:val="0"/>
          <w:sz w:val="20"/>
          <w:szCs w:val="20"/>
          <w:lang w:eastAsia="pl-PL" w:bidi="ar-SA"/>
        </w:rPr>
        <w:t>2) 3 m - w przypadku budynku zwróconego ścianą bez okien i drzwi w stronę tej granicy.</w:t>
      </w:r>
    </w:p>
    <w:p w:rsidR="0053318D" w:rsidRPr="00FF3D2B" w:rsidRDefault="0053318D" w:rsidP="0053318D">
      <w:pPr>
        <w:tabs>
          <w:tab w:val="left" w:pos="426"/>
        </w:tabs>
        <w:spacing w:line="360" w:lineRule="auto"/>
        <w:ind w:left="142"/>
        <w:jc w:val="both"/>
        <w:rPr>
          <w:rFonts w:ascii="Arial" w:eastAsia="Times New Roman" w:hAnsi="Arial" w:cs="Arial"/>
          <w:kern w:val="0"/>
          <w:sz w:val="20"/>
          <w:szCs w:val="20"/>
          <w:lang w:eastAsia="pl-PL" w:bidi="ar-SA"/>
        </w:rPr>
      </w:pPr>
      <w:r w:rsidRPr="00FF3D2B">
        <w:rPr>
          <w:rFonts w:ascii="Arial" w:eastAsia="Times New Roman" w:hAnsi="Arial" w:cs="Arial"/>
          <w:kern w:val="0"/>
          <w:sz w:val="20"/>
          <w:szCs w:val="20"/>
          <w:lang w:eastAsia="pl-PL" w:bidi="ar-SA"/>
        </w:rPr>
        <w:t>Wymagani</w:t>
      </w:r>
      <w:r w:rsidR="00FF3D2B" w:rsidRPr="00FF3D2B">
        <w:rPr>
          <w:rFonts w:ascii="Arial" w:eastAsia="Times New Roman" w:hAnsi="Arial" w:cs="Arial"/>
          <w:kern w:val="0"/>
          <w:sz w:val="20"/>
          <w:szCs w:val="20"/>
          <w:lang w:eastAsia="pl-PL" w:bidi="ar-SA"/>
        </w:rPr>
        <w:t>e</w:t>
      </w:r>
      <w:r w:rsidRPr="00FF3D2B">
        <w:rPr>
          <w:rFonts w:ascii="Arial" w:eastAsia="Times New Roman" w:hAnsi="Arial" w:cs="Arial"/>
          <w:kern w:val="0"/>
          <w:sz w:val="20"/>
          <w:szCs w:val="20"/>
          <w:lang w:eastAsia="pl-PL" w:bidi="ar-SA"/>
        </w:rPr>
        <w:t xml:space="preserve"> jest spełnione.</w:t>
      </w:r>
    </w:p>
    <w:p w:rsidR="0053318D" w:rsidRDefault="0053318D" w:rsidP="0053318D">
      <w:pPr>
        <w:tabs>
          <w:tab w:val="left" w:pos="426"/>
        </w:tabs>
        <w:spacing w:line="360" w:lineRule="auto"/>
        <w:ind w:left="142"/>
        <w:jc w:val="both"/>
        <w:rPr>
          <w:rFonts w:ascii="Arial" w:eastAsia="Times New Roman" w:hAnsi="Arial" w:cs="Arial"/>
          <w:kern w:val="0"/>
          <w:sz w:val="20"/>
          <w:szCs w:val="20"/>
          <w:lang w:eastAsia="pl-PL" w:bidi="ar-SA"/>
        </w:rPr>
      </w:pPr>
      <w:r w:rsidRPr="001C2DD0">
        <w:rPr>
          <w:rFonts w:ascii="Arial" w:eastAsia="Times New Roman" w:hAnsi="Arial" w:cs="Arial"/>
          <w:kern w:val="0"/>
          <w:sz w:val="20"/>
          <w:szCs w:val="20"/>
          <w:lang w:eastAsia="pl-PL" w:bidi="ar-SA"/>
        </w:rPr>
        <w:t>Zgodnie z § 271.1 rozporządzenia [1] odległość między zewnętrznymi ścianami budynków niebędącymi ścianami oddzielenia przeciwpożarowego, dla budynków ZL wynosi 8 m.</w:t>
      </w:r>
    </w:p>
    <w:p w:rsidR="001C2DD0" w:rsidRPr="00FF3D2B" w:rsidRDefault="001C2DD0" w:rsidP="001C2DD0">
      <w:pPr>
        <w:tabs>
          <w:tab w:val="left" w:pos="426"/>
        </w:tabs>
        <w:spacing w:line="360" w:lineRule="auto"/>
        <w:ind w:left="142"/>
        <w:jc w:val="both"/>
        <w:rPr>
          <w:rFonts w:ascii="Arial" w:eastAsia="Times New Roman" w:hAnsi="Arial" w:cs="Arial"/>
          <w:kern w:val="0"/>
          <w:sz w:val="20"/>
          <w:szCs w:val="20"/>
          <w:lang w:eastAsia="pl-PL" w:bidi="ar-SA"/>
        </w:rPr>
      </w:pPr>
      <w:r w:rsidRPr="00FF3D2B">
        <w:rPr>
          <w:rFonts w:ascii="Arial" w:eastAsia="Times New Roman" w:hAnsi="Arial" w:cs="Arial"/>
          <w:kern w:val="0"/>
          <w:sz w:val="20"/>
          <w:szCs w:val="20"/>
          <w:lang w:eastAsia="pl-PL" w:bidi="ar-SA"/>
        </w:rPr>
        <w:t>Wymaganie jest spełnione.</w:t>
      </w:r>
    </w:p>
    <w:p w:rsidR="0053318D" w:rsidRDefault="0053318D" w:rsidP="0053318D">
      <w:pPr>
        <w:tabs>
          <w:tab w:val="left" w:pos="426"/>
        </w:tabs>
        <w:spacing w:line="360" w:lineRule="auto"/>
        <w:ind w:left="142"/>
        <w:jc w:val="both"/>
        <w:rPr>
          <w:rFonts w:ascii="Arial" w:hAnsi="Arial" w:cs="Arial"/>
          <w:sz w:val="20"/>
          <w:szCs w:val="20"/>
          <w:u w:val="single"/>
        </w:rPr>
      </w:pPr>
      <w:r>
        <w:rPr>
          <w:rFonts w:ascii="Arial" w:hAnsi="Arial" w:cs="Arial"/>
          <w:sz w:val="20"/>
          <w:szCs w:val="20"/>
          <w:u w:val="single"/>
        </w:rPr>
        <w:lastRenderedPageBreak/>
        <w:t>Planowane przedsięwzięcie nie wprowadza zmian w ww. zakresie</w:t>
      </w:r>
    </w:p>
    <w:p w:rsidR="0053318D" w:rsidRDefault="0053318D" w:rsidP="0053318D">
      <w:pPr>
        <w:tabs>
          <w:tab w:val="left" w:pos="426"/>
        </w:tabs>
        <w:spacing w:line="360" w:lineRule="auto"/>
        <w:ind w:left="142"/>
        <w:jc w:val="both"/>
        <w:rPr>
          <w:rFonts w:ascii="Arial" w:hAnsi="Arial" w:cs="Arial"/>
          <w:sz w:val="20"/>
          <w:szCs w:val="20"/>
        </w:rPr>
      </w:pPr>
    </w:p>
    <w:p w:rsidR="0053318D" w:rsidRPr="00D73772" w:rsidRDefault="0053318D" w:rsidP="002E7780">
      <w:pPr>
        <w:pStyle w:val="Nagwek3"/>
        <w:numPr>
          <w:ilvl w:val="2"/>
          <w:numId w:val="49"/>
        </w:numPr>
      </w:pPr>
      <w:r w:rsidRPr="00D73772">
        <w:t xml:space="preserve">Informacja o występowaniu materiałów wybuchowych oraz zagrożenia wybuchem, w tym pomieszczeń zagrożonych wybuchem </w:t>
      </w:r>
    </w:p>
    <w:p w:rsidR="0053318D" w:rsidRPr="004A38D9" w:rsidRDefault="0053318D" w:rsidP="0053318D">
      <w:pPr>
        <w:pStyle w:val="Standard"/>
      </w:pPr>
    </w:p>
    <w:p w:rsidR="0053318D" w:rsidRPr="00FF3D2B" w:rsidRDefault="0053318D" w:rsidP="0053318D">
      <w:pPr>
        <w:pStyle w:val="Tekstpodstawowy"/>
        <w:spacing w:line="360" w:lineRule="auto"/>
        <w:ind w:left="142"/>
        <w:jc w:val="both"/>
        <w:rPr>
          <w:rFonts w:ascii="Arial" w:hAnsi="Arial" w:cs="Arial"/>
        </w:rPr>
      </w:pPr>
      <w:r w:rsidRPr="00FF3D2B">
        <w:rPr>
          <w:rFonts w:ascii="Arial" w:hAnsi="Arial" w:cs="Arial"/>
        </w:rPr>
        <w:t>W obiekcie budowlanym nie występują substancje, które mogą powodować zagrożenie wybuchem. W obiekcie budowlanym nie występują pomieszczenia zagrożone wybuchem.</w:t>
      </w:r>
    </w:p>
    <w:p w:rsidR="0053318D" w:rsidRPr="00FF3D2B" w:rsidRDefault="0053318D" w:rsidP="0053318D">
      <w:pPr>
        <w:pStyle w:val="Standard"/>
        <w:tabs>
          <w:tab w:val="left" w:pos="426"/>
        </w:tabs>
        <w:ind w:left="284"/>
        <w:rPr>
          <w:szCs w:val="20"/>
          <w:u w:val="single"/>
        </w:rPr>
      </w:pPr>
      <w:r w:rsidRPr="00FF3D2B">
        <w:rPr>
          <w:szCs w:val="20"/>
          <w:u w:val="single"/>
        </w:rPr>
        <w:t>Planowane przedsięwzięcie nie wprowadza zmian w ww. zakresie</w:t>
      </w:r>
    </w:p>
    <w:p w:rsidR="0053318D" w:rsidRPr="00C3441E" w:rsidRDefault="0053318D" w:rsidP="0053318D">
      <w:pPr>
        <w:pStyle w:val="Standard"/>
        <w:tabs>
          <w:tab w:val="left" w:pos="426"/>
        </w:tabs>
        <w:ind w:left="284"/>
        <w:rPr>
          <w:iCs/>
          <w:color w:val="FF0000"/>
          <w:szCs w:val="20"/>
        </w:rPr>
      </w:pPr>
    </w:p>
    <w:p w:rsidR="0053318D" w:rsidRPr="00D73772" w:rsidRDefault="0053318D" w:rsidP="002E7780">
      <w:pPr>
        <w:pStyle w:val="Nagwek3"/>
        <w:numPr>
          <w:ilvl w:val="2"/>
          <w:numId w:val="49"/>
        </w:numPr>
      </w:pPr>
      <w:r w:rsidRPr="00D73772">
        <w:t>Informacja o podziale na strefy pożarowe</w:t>
      </w:r>
    </w:p>
    <w:p w:rsidR="0053318D" w:rsidRDefault="001F7C08" w:rsidP="0053318D">
      <w:pPr>
        <w:pStyle w:val="Standard"/>
      </w:pPr>
      <w:r>
        <w:t>Budynek posiada wydzielone dwie strefy pożarowe:</w:t>
      </w:r>
    </w:p>
    <w:p w:rsidR="001F7C08" w:rsidRPr="004A38D9" w:rsidRDefault="001F7C08" w:rsidP="0053318D">
      <w:pPr>
        <w:pStyle w:val="Standard"/>
      </w:pPr>
    </w:p>
    <w:p w:rsidR="0053318D" w:rsidRPr="00E8597F" w:rsidRDefault="0053318D" w:rsidP="0053318D">
      <w:pPr>
        <w:pStyle w:val="Standard"/>
        <w:rPr>
          <w:u w:val="single"/>
        </w:rPr>
      </w:pPr>
      <w:r w:rsidRPr="00E8597F">
        <w:rPr>
          <w:u w:val="single"/>
        </w:rPr>
        <w:t>Strefy pożarowe:</w:t>
      </w:r>
    </w:p>
    <w:p w:rsidR="0053318D" w:rsidRPr="00E8597F" w:rsidRDefault="0053318D" w:rsidP="0053318D">
      <w:pPr>
        <w:pStyle w:val="Standard"/>
        <w:tabs>
          <w:tab w:val="left" w:pos="947"/>
        </w:tabs>
        <w:ind w:left="142"/>
        <w:rPr>
          <w:rStyle w:val="Pogrubienie"/>
          <w:b w:val="0"/>
          <w:iCs/>
          <w:szCs w:val="20"/>
        </w:rPr>
      </w:pPr>
      <w:r w:rsidRPr="00E8597F">
        <w:rPr>
          <w:rStyle w:val="Pogrubienie"/>
          <w:b w:val="0"/>
          <w:iCs/>
          <w:szCs w:val="20"/>
        </w:rPr>
        <w:t xml:space="preserve">Kompleks podzielony jest na </w:t>
      </w:r>
      <w:r w:rsidR="001F7C08">
        <w:rPr>
          <w:rStyle w:val="Pogrubienie"/>
          <w:b w:val="0"/>
          <w:iCs/>
          <w:szCs w:val="20"/>
        </w:rPr>
        <w:t xml:space="preserve">dwie </w:t>
      </w:r>
      <w:r w:rsidRPr="00E8597F">
        <w:rPr>
          <w:rStyle w:val="Pogrubienie"/>
          <w:b w:val="0"/>
          <w:iCs/>
          <w:szCs w:val="20"/>
        </w:rPr>
        <w:t>strefy pożarowe:</w:t>
      </w:r>
    </w:p>
    <w:p w:rsidR="0053318D" w:rsidRPr="00E8597F" w:rsidRDefault="0053318D" w:rsidP="0053318D">
      <w:pPr>
        <w:pStyle w:val="Standard"/>
        <w:tabs>
          <w:tab w:val="left" w:pos="947"/>
        </w:tabs>
        <w:ind w:left="142"/>
        <w:rPr>
          <w:rStyle w:val="Pogrubienie"/>
          <w:b w:val="0"/>
          <w:iCs/>
          <w:szCs w:val="20"/>
        </w:rPr>
      </w:pPr>
      <w:r w:rsidRPr="00E8597F">
        <w:rPr>
          <w:rStyle w:val="Pogrubienie"/>
          <w:b w:val="0"/>
          <w:iCs/>
          <w:szCs w:val="20"/>
        </w:rPr>
        <w:t>- strefa pożarowa nr I</w:t>
      </w:r>
      <w:r w:rsidR="001F7C08">
        <w:rPr>
          <w:rStyle w:val="Pogrubienie"/>
          <w:b w:val="0"/>
          <w:iCs/>
          <w:szCs w:val="20"/>
        </w:rPr>
        <w:t xml:space="preserve"> –</w:t>
      </w:r>
      <w:r w:rsidRPr="00E8597F">
        <w:rPr>
          <w:rStyle w:val="Pogrubienie"/>
          <w:b w:val="0"/>
          <w:iCs/>
          <w:szCs w:val="20"/>
        </w:rPr>
        <w:t xml:space="preserve"> </w:t>
      </w:r>
      <w:r w:rsidR="001F7C08">
        <w:rPr>
          <w:rStyle w:val="Pogrubienie"/>
          <w:b w:val="0"/>
          <w:iCs/>
          <w:szCs w:val="20"/>
        </w:rPr>
        <w:t>parter, I piętro, kondygnacja techniczna i wieża (</w:t>
      </w:r>
      <w:r w:rsidR="001F7C08">
        <w:rPr>
          <w:shd w:val="clear" w:color="auto" w:fill="FFFFFF"/>
        </w:rPr>
        <w:t>6988,84 m</w:t>
      </w:r>
      <w:r w:rsidR="001F7C08" w:rsidRPr="00197269">
        <w:rPr>
          <w:shd w:val="clear" w:color="auto" w:fill="FFFFFF"/>
          <w:vertAlign w:val="superscript"/>
        </w:rPr>
        <w:t>2</w:t>
      </w:r>
      <w:r w:rsidR="001F7C08">
        <w:rPr>
          <w:rStyle w:val="Pogrubienie"/>
          <w:b w:val="0"/>
          <w:iCs/>
          <w:szCs w:val="20"/>
        </w:rPr>
        <w:t>),</w:t>
      </w:r>
    </w:p>
    <w:p w:rsidR="0053318D" w:rsidRPr="00E8597F" w:rsidRDefault="0053318D" w:rsidP="0053318D">
      <w:pPr>
        <w:pStyle w:val="Standard"/>
        <w:tabs>
          <w:tab w:val="left" w:pos="947"/>
        </w:tabs>
        <w:ind w:left="142"/>
        <w:rPr>
          <w:rStyle w:val="Pogrubienie"/>
          <w:b w:val="0"/>
          <w:iCs/>
          <w:szCs w:val="20"/>
        </w:rPr>
      </w:pPr>
      <w:r w:rsidRPr="00E8597F">
        <w:rPr>
          <w:rStyle w:val="Pogrubienie"/>
          <w:b w:val="0"/>
          <w:iCs/>
          <w:szCs w:val="20"/>
        </w:rPr>
        <w:t xml:space="preserve">- strefa pożarowa nr II </w:t>
      </w:r>
      <w:r w:rsidR="001F7C08">
        <w:rPr>
          <w:rStyle w:val="Pogrubienie"/>
          <w:b w:val="0"/>
          <w:iCs/>
          <w:szCs w:val="20"/>
        </w:rPr>
        <w:t>–</w:t>
      </w:r>
      <w:r w:rsidRPr="00E8597F">
        <w:rPr>
          <w:rStyle w:val="Pogrubienie"/>
          <w:b w:val="0"/>
          <w:iCs/>
          <w:szCs w:val="20"/>
        </w:rPr>
        <w:t xml:space="preserve"> </w:t>
      </w:r>
      <w:r w:rsidR="001F7C08">
        <w:rPr>
          <w:rStyle w:val="Pogrubienie"/>
          <w:b w:val="0"/>
          <w:iCs/>
          <w:szCs w:val="20"/>
        </w:rPr>
        <w:t xml:space="preserve">piwnica z pomieszczeniami technicznymi, kotłownią olejową i magazynem oleju (powierzchnia </w:t>
      </w:r>
      <w:r w:rsidR="001F7C08">
        <w:rPr>
          <w:shd w:val="clear" w:color="auto" w:fill="FFFFFF"/>
        </w:rPr>
        <w:t>722,50 m</w:t>
      </w:r>
      <w:r w:rsidR="001F7C08" w:rsidRPr="00197269">
        <w:rPr>
          <w:shd w:val="clear" w:color="auto" w:fill="FFFFFF"/>
          <w:vertAlign w:val="superscript"/>
        </w:rPr>
        <w:t>2</w:t>
      </w:r>
      <w:r w:rsidR="001F7C08" w:rsidRPr="001F7C08">
        <w:rPr>
          <w:shd w:val="clear" w:color="auto" w:fill="FFFFFF"/>
        </w:rPr>
        <w:t>)</w:t>
      </w:r>
    </w:p>
    <w:p w:rsidR="001F7C08" w:rsidRDefault="001F7C08" w:rsidP="00831570">
      <w:pPr>
        <w:pStyle w:val="Standard"/>
        <w:tabs>
          <w:tab w:val="left" w:pos="947"/>
        </w:tabs>
        <w:ind w:left="142"/>
        <w:rPr>
          <w:rStyle w:val="Pogrubienie"/>
          <w:b w:val="0"/>
          <w:iCs/>
          <w:szCs w:val="20"/>
        </w:rPr>
      </w:pPr>
    </w:p>
    <w:p w:rsidR="006A61B6" w:rsidRPr="006A61B6" w:rsidRDefault="006A61B6" w:rsidP="00831570">
      <w:pPr>
        <w:autoSpaceDE w:val="0"/>
        <w:adjustRightInd w:val="0"/>
        <w:spacing w:line="360" w:lineRule="auto"/>
        <w:ind w:left="142"/>
        <w:jc w:val="both"/>
        <w:rPr>
          <w:rFonts w:ascii="Arial" w:eastAsia="ArialNarrow" w:hAnsi="Arial" w:cs="Arial"/>
          <w:sz w:val="20"/>
          <w:szCs w:val="20"/>
        </w:rPr>
      </w:pPr>
      <w:r w:rsidRPr="006A61B6">
        <w:rPr>
          <w:rFonts w:ascii="Arial" w:eastAsia="ArialNarrow" w:hAnsi="Arial" w:cs="Arial"/>
          <w:sz w:val="20"/>
          <w:szCs w:val="20"/>
        </w:rPr>
        <w:t>Strefa pożarowa w budynku jest przekroczona i wynosi 9.397,00 m</w:t>
      </w:r>
      <w:r w:rsidRPr="006A61B6">
        <w:rPr>
          <w:rFonts w:ascii="Arial" w:eastAsia="ArialNarrow" w:hAnsi="Arial" w:cs="Arial"/>
          <w:sz w:val="20"/>
          <w:szCs w:val="20"/>
          <w:vertAlign w:val="superscript"/>
        </w:rPr>
        <w:t>2</w:t>
      </w:r>
      <w:r w:rsidRPr="006A61B6">
        <w:rPr>
          <w:rFonts w:ascii="Arial" w:eastAsia="ArialNarrow" w:hAnsi="Arial" w:cs="Arial"/>
          <w:sz w:val="20"/>
          <w:szCs w:val="20"/>
        </w:rPr>
        <w:t>, przy dopuszczalnej wielkości 5000 m</w:t>
      </w:r>
      <w:r w:rsidRPr="006A61B6">
        <w:rPr>
          <w:rFonts w:ascii="Arial" w:eastAsia="ArialNarrow" w:hAnsi="Arial" w:cs="Arial"/>
          <w:sz w:val="20"/>
          <w:szCs w:val="20"/>
          <w:vertAlign w:val="superscript"/>
        </w:rPr>
        <w:t>2</w:t>
      </w:r>
      <w:r w:rsidRPr="006A61B6">
        <w:rPr>
          <w:rFonts w:ascii="Arial" w:eastAsia="ArialNarrow" w:hAnsi="Arial" w:cs="Arial"/>
          <w:sz w:val="20"/>
          <w:szCs w:val="20"/>
        </w:rPr>
        <w:t xml:space="preserve"> – ( opracowana i </w:t>
      </w:r>
      <w:r w:rsidR="003E53A6" w:rsidRPr="006A61B6">
        <w:rPr>
          <w:rFonts w:ascii="Arial" w:eastAsia="ArialNarrow" w:hAnsi="Arial" w:cs="Arial"/>
          <w:sz w:val="20"/>
          <w:szCs w:val="20"/>
        </w:rPr>
        <w:t>zatwierdzona</w:t>
      </w:r>
      <w:r w:rsidRPr="006A61B6">
        <w:rPr>
          <w:rFonts w:ascii="Arial" w:eastAsia="ArialNarrow" w:hAnsi="Arial" w:cs="Arial"/>
          <w:sz w:val="20"/>
          <w:szCs w:val="20"/>
        </w:rPr>
        <w:t xml:space="preserve"> ekspertyza pożarowa). Jako odrębne strefy pożarowe w obiekcie są wydzielone piwnice o powierzchni 722.5 m</w:t>
      </w:r>
      <w:r w:rsidRPr="006A61B6">
        <w:rPr>
          <w:rFonts w:ascii="Arial" w:eastAsia="ArialNarrow" w:hAnsi="Arial" w:cs="Arial"/>
          <w:sz w:val="20"/>
          <w:szCs w:val="20"/>
          <w:vertAlign w:val="superscript"/>
        </w:rPr>
        <w:t>2</w:t>
      </w:r>
      <w:r w:rsidRPr="006A61B6">
        <w:rPr>
          <w:rFonts w:ascii="Arial" w:eastAsia="ArialNarrow" w:hAnsi="Arial" w:cs="Arial"/>
          <w:sz w:val="20"/>
          <w:szCs w:val="20"/>
        </w:rPr>
        <w:t xml:space="preserve"> z kotłownią olejową i magazynem oleju oraz pomieszczeniami technicznymi i socjalnymi. </w:t>
      </w:r>
    </w:p>
    <w:p w:rsidR="006A61B6" w:rsidRPr="006A61B6" w:rsidRDefault="006A61B6" w:rsidP="00831570">
      <w:pPr>
        <w:autoSpaceDE w:val="0"/>
        <w:adjustRightInd w:val="0"/>
        <w:spacing w:line="360" w:lineRule="auto"/>
        <w:ind w:left="142"/>
        <w:jc w:val="both"/>
        <w:rPr>
          <w:rFonts w:ascii="Arial" w:eastAsia="ArialNarrow" w:hAnsi="Arial" w:cs="Arial"/>
          <w:sz w:val="20"/>
          <w:szCs w:val="20"/>
          <w:u w:val="single"/>
        </w:rPr>
      </w:pPr>
      <w:r w:rsidRPr="006A61B6">
        <w:rPr>
          <w:rFonts w:ascii="Arial" w:eastAsia="ArialNarrow" w:hAnsi="Arial" w:cs="Arial"/>
          <w:sz w:val="20"/>
          <w:szCs w:val="20"/>
          <w:u w:val="single"/>
        </w:rPr>
        <w:t>Dodatkowo wydzielone elementami wydzielenia pożarowego zostały pomieszczenia techniczne z systemami i urządzeniami krytycznymi dla budynku i Lotniska:</w:t>
      </w:r>
    </w:p>
    <w:p w:rsidR="006A61B6" w:rsidRPr="006A61B6" w:rsidRDefault="006A61B6" w:rsidP="002E7780">
      <w:pPr>
        <w:widowControl/>
        <w:numPr>
          <w:ilvl w:val="0"/>
          <w:numId w:val="52"/>
        </w:numPr>
        <w:suppressAutoHyphens w:val="0"/>
        <w:autoSpaceDE w:val="0"/>
        <w:adjustRightInd w:val="0"/>
        <w:spacing w:line="360" w:lineRule="auto"/>
        <w:jc w:val="both"/>
        <w:textAlignment w:val="auto"/>
        <w:rPr>
          <w:rFonts w:ascii="Arial" w:eastAsia="ArialNarrow" w:hAnsi="Arial" w:cs="Arial"/>
          <w:sz w:val="20"/>
          <w:szCs w:val="20"/>
        </w:rPr>
      </w:pPr>
      <w:r w:rsidRPr="006A61B6">
        <w:rPr>
          <w:rFonts w:ascii="Arial" w:eastAsia="ArialNarrow" w:hAnsi="Arial" w:cs="Arial"/>
          <w:sz w:val="20"/>
          <w:szCs w:val="20"/>
        </w:rPr>
        <w:t>rozdzielnia elektryczna z serwerownią ( pom. 01/1) -piwnica</w:t>
      </w:r>
    </w:p>
    <w:p w:rsidR="006A61B6" w:rsidRPr="006A61B6" w:rsidRDefault="006A61B6" w:rsidP="002E7780">
      <w:pPr>
        <w:widowControl/>
        <w:numPr>
          <w:ilvl w:val="0"/>
          <w:numId w:val="52"/>
        </w:numPr>
        <w:suppressAutoHyphens w:val="0"/>
        <w:autoSpaceDE w:val="0"/>
        <w:adjustRightInd w:val="0"/>
        <w:spacing w:line="360" w:lineRule="auto"/>
        <w:jc w:val="both"/>
        <w:textAlignment w:val="auto"/>
        <w:rPr>
          <w:rFonts w:ascii="Arial" w:eastAsia="ArialNarrow" w:hAnsi="Arial" w:cs="Arial"/>
          <w:sz w:val="20"/>
          <w:szCs w:val="20"/>
        </w:rPr>
      </w:pPr>
      <w:r w:rsidRPr="006A61B6">
        <w:rPr>
          <w:rFonts w:ascii="Arial" w:eastAsia="ArialNarrow" w:hAnsi="Arial" w:cs="Arial"/>
          <w:sz w:val="20"/>
          <w:szCs w:val="20"/>
        </w:rPr>
        <w:t>pomieszczenie agregatu prądotwórczego (1/92) (  strop nie posiada klasy odporności ogniowej REI 120),</w:t>
      </w:r>
    </w:p>
    <w:p w:rsidR="006A61B6" w:rsidRPr="006A61B6" w:rsidRDefault="006A61B6" w:rsidP="002E7780">
      <w:pPr>
        <w:widowControl/>
        <w:numPr>
          <w:ilvl w:val="0"/>
          <w:numId w:val="52"/>
        </w:numPr>
        <w:suppressAutoHyphens w:val="0"/>
        <w:autoSpaceDE w:val="0"/>
        <w:adjustRightInd w:val="0"/>
        <w:spacing w:line="360" w:lineRule="auto"/>
        <w:jc w:val="both"/>
        <w:textAlignment w:val="auto"/>
        <w:rPr>
          <w:rFonts w:ascii="Arial" w:eastAsia="ArialNarrow" w:hAnsi="Arial" w:cs="Arial"/>
          <w:sz w:val="20"/>
          <w:szCs w:val="20"/>
        </w:rPr>
      </w:pPr>
      <w:r w:rsidRPr="006A61B6">
        <w:rPr>
          <w:rFonts w:ascii="Arial" w:eastAsia="ArialNarrow" w:hAnsi="Arial" w:cs="Arial"/>
          <w:sz w:val="20"/>
          <w:szCs w:val="20"/>
        </w:rPr>
        <w:t>główna rozdzielnia elektryczna (1/91) - prócz stropu nie posiadającego klasy odporności ogniowej REI 120,</w:t>
      </w:r>
    </w:p>
    <w:p w:rsidR="006A61B6" w:rsidRPr="006A61B6" w:rsidRDefault="006A61B6" w:rsidP="002E7780">
      <w:pPr>
        <w:widowControl/>
        <w:numPr>
          <w:ilvl w:val="0"/>
          <w:numId w:val="52"/>
        </w:numPr>
        <w:suppressAutoHyphens w:val="0"/>
        <w:autoSpaceDE w:val="0"/>
        <w:adjustRightInd w:val="0"/>
        <w:spacing w:line="360" w:lineRule="auto"/>
        <w:jc w:val="both"/>
        <w:textAlignment w:val="auto"/>
        <w:rPr>
          <w:rFonts w:ascii="Arial" w:eastAsia="ArialNarrow" w:hAnsi="Arial" w:cs="Arial"/>
          <w:sz w:val="20"/>
          <w:szCs w:val="20"/>
        </w:rPr>
      </w:pPr>
      <w:r w:rsidRPr="006A61B6">
        <w:rPr>
          <w:rFonts w:ascii="Arial" w:eastAsia="ArialNarrow" w:hAnsi="Arial" w:cs="Arial"/>
          <w:sz w:val="20"/>
          <w:szCs w:val="20"/>
        </w:rPr>
        <w:t xml:space="preserve">pomieszczenie </w:t>
      </w:r>
      <w:proofErr w:type="spellStart"/>
      <w:r w:rsidRPr="006A61B6">
        <w:rPr>
          <w:rFonts w:ascii="Arial" w:eastAsia="ArialNarrow" w:hAnsi="Arial" w:cs="Arial"/>
          <w:sz w:val="20"/>
          <w:szCs w:val="20"/>
        </w:rPr>
        <w:t>wentylatorowni</w:t>
      </w:r>
      <w:proofErr w:type="spellEnd"/>
      <w:r w:rsidRPr="006A61B6">
        <w:rPr>
          <w:rFonts w:ascii="Arial" w:eastAsia="ArialNarrow" w:hAnsi="Arial" w:cs="Arial"/>
          <w:sz w:val="20"/>
          <w:szCs w:val="20"/>
        </w:rPr>
        <w:t xml:space="preserve"> – wejście z klatki K1 –Wieża</w:t>
      </w:r>
    </w:p>
    <w:p w:rsidR="006A61B6" w:rsidRPr="006A61B6" w:rsidRDefault="006A61B6" w:rsidP="002E7780">
      <w:pPr>
        <w:widowControl/>
        <w:numPr>
          <w:ilvl w:val="0"/>
          <w:numId w:val="52"/>
        </w:numPr>
        <w:suppressAutoHyphens w:val="0"/>
        <w:autoSpaceDE w:val="0"/>
        <w:adjustRightInd w:val="0"/>
        <w:spacing w:line="360" w:lineRule="auto"/>
        <w:jc w:val="both"/>
        <w:textAlignment w:val="auto"/>
        <w:rPr>
          <w:rFonts w:ascii="Arial" w:eastAsia="ArialNarrow" w:hAnsi="Arial" w:cs="Arial"/>
          <w:sz w:val="20"/>
          <w:szCs w:val="20"/>
        </w:rPr>
      </w:pPr>
      <w:proofErr w:type="spellStart"/>
      <w:r w:rsidRPr="006A61B6">
        <w:rPr>
          <w:rFonts w:ascii="Arial" w:eastAsia="ArialNarrow" w:hAnsi="Arial" w:cs="Arial"/>
          <w:sz w:val="20"/>
          <w:szCs w:val="20"/>
        </w:rPr>
        <w:t>wentylatorownia</w:t>
      </w:r>
      <w:proofErr w:type="spellEnd"/>
      <w:r w:rsidRPr="006A61B6">
        <w:rPr>
          <w:rFonts w:ascii="Arial" w:eastAsia="ArialNarrow" w:hAnsi="Arial" w:cs="Arial"/>
          <w:sz w:val="20"/>
          <w:szCs w:val="20"/>
        </w:rPr>
        <w:t xml:space="preserve">  na kondygnacji technicznej.</w:t>
      </w:r>
    </w:p>
    <w:p w:rsidR="0053318D" w:rsidRDefault="0053318D" w:rsidP="0053318D">
      <w:pPr>
        <w:pStyle w:val="Standard"/>
        <w:tabs>
          <w:tab w:val="left" w:pos="947"/>
        </w:tabs>
        <w:ind w:left="142"/>
        <w:rPr>
          <w:szCs w:val="20"/>
          <w:u w:val="single"/>
        </w:rPr>
      </w:pPr>
      <w:r>
        <w:rPr>
          <w:szCs w:val="20"/>
          <w:u w:val="single"/>
        </w:rPr>
        <w:t>Planowane przedsięwzięcie nie wprowadza zmian w ww. zakresie</w:t>
      </w:r>
    </w:p>
    <w:p w:rsidR="0053318D" w:rsidRDefault="0053318D" w:rsidP="0053318D">
      <w:pPr>
        <w:pStyle w:val="Standard"/>
        <w:tabs>
          <w:tab w:val="left" w:pos="947"/>
        </w:tabs>
        <w:ind w:left="142"/>
        <w:rPr>
          <w:rStyle w:val="Pogrubienie"/>
          <w:b w:val="0"/>
          <w:iCs/>
          <w:color w:val="000000"/>
          <w:szCs w:val="20"/>
        </w:rPr>
      </w:pPr>
    </w:p>
    <w:p w:rsidR="0053318D" w:rsidRPr="006E4AF0" w:rsidRDefault="0053318D" w:rsidP="002E7780">
      <w:pPr>
        <w:pStyle w:val="Nagwek3"/>
        <w:numPr>
          <w:ilvl w:val="2"/>
          <w:numId w:val="49"/>
        </w:numPr>
      </w:pPr>
      <w:r w:rsidRPr="006E4AF0">
        <w:t>Informacje o warunkach i strategii ewakuacji ludzi lub ich uratowania w inny sposób, uwzględniając liczbę i stan sprawności osób przebywających w obiekcie</w:t>
      </w:r>
    </w:p>
    <w:p w:rsidR="0053318D" w:rsidRDefault="00596AB0" w:rsidP="0053318D">
      <w:pPr>
        <w:tabs>
          <w:tab w:val="left" w:pos="426"/>
        </w:tabs>
        <w:spacing w:line="360" w:lineRule="auto"/>
        <w:ind w:left="142" w:firstLine="567"/>
        <w:jc w:val="both"/>
        <w:rPr>
          <w:rFonts w:ascii="Arial" w:hAnsi="Arial" w:cs="Arial"/>
          <w:iCs/>
          <w:sz w:val="20"/>
          <w:szCs w:val="20"/>
        </w:rPr>
      </w:pPr>
      <w:r>
        <w:rPr>
          <w:rFonts w:ascii="Arial" w:hAnsi="Arial" w:cs="Arial"/>
          <w:iCs/>
          <w:sz w:val="20"/>
          <w:szCs w:val="20"/>
        </w:rPr>
        <w:t>Planowana ewakuacja dla części objętej opracowaniem</w:t>
      </w:r>
      <w:r w:rsidR="002D1C2D">
        <w:rPr>
          <w:rFonts w:ascii="Arial" w:hAnsi="Arial" w:cs="Arial"/>
          <w:iCs/>
          <w:sz w:val="20"/>
          <w:szCs w:val="20"/>
        </w:rPr>
        <w:t>:</w:t>
      </w:r>
    </w:p>
    <w:p w:rsidR="00596AB0" w:rsidRPr="00596AB0" w:rsidRDefault="00596AB0" w:rsidP="00596AB0">
      <w:pPr>
        <w:pStyle w:val="Default"/>
        <w:spacing w:line="360" w:lineRule="auto"/>
        <w:ind w:left="142"/>
        <w:jc w:val="both"/>
        <w:rPr>
          <w:sz w:val="20"/>
          <w:szCs w:val="20"/>
        </w:rPr>
      </w:pPr>
      <w:r w:rsidRPr="00596AB0">
        <w:rPr>
          <w:sz w:val="20"/>
          <w:szCs w:val="20"/>
        </w:rPr>
        <w:t xml:space="preserve">Zgodnie z §239 ust.1 oraz 4 Łączną szerokość drzwi w świetle, stanowiących wyjścia ewakuacyjne z pomieszczenia, należy obliczać proporcjonalnie do liczby osób mogących przebywać w nim równocześnie, przyjmując co najmniej 0,6m szerokości na 100 osób, przy czym najmniejsza drzwi w świetle ościeżnicy powinna wynosić 0,9m.  Szerokość </w:t>
      </w:r>
      <w:r w:rsidRPr="00596AB0">
        <w:rPr>
          <w:sz w:val="20"/>
          <w:szCs w:val="20"/>
        </w:rPr>
        <w:lastRenderedPageBreak/>
        <w:t xml:space="preserve">drzwi </w:t>
      </w:r>
      <w:proofErr w:type="spellStart"/>
      <w:r w:rsidRPr="00596AB0">
        <w:rPr>
          <w:sz w:val="20"/>
          <w:szCs w:val="20"/>
        </w:rPr>
        <w:t>drzwi</w:t>
      </w:r>
      <w:proofErr w:type="spellEnd"/>
      <w:r w:rsidRPr="00596AB0">
        <w:rPr>
          <w:sz w:val="20"/>
          <w:szCs w:val="20"/>
        </w:rPr>
        <w:t xml:space="preserve"> stanowiących wyjście ewakuacyjne z budynku, powinna być nie mniejsza niż szerokość biegu klatki schodowej.</w:t>
      </w:r>
    </w:p>
    <w:p w:rsidR="00596AB0" w:rsidRPr="00596AB0" w:rsidRDefault="00596AB0" w:rsidP="00596AB0">
      <w:pPr>
        <w:pStyle w:val="Default"/>
        <w:spacing w:line="360" w:lineRule="auto"/>
        <w:ind w:left="142"/>
        <w:jc w:val="both"/>
        <w:rPr>
          <w:sz w:val="20"/>
          <w:szCs w:val="20"/>
        </w:rPr>
      </w:pPr>
    </w:p>
    <w:p w:rsidR="00596AB0" w:rsidRPr="00596AB0" w:rsidRDefault="00596AB0" w:rsidP="00596AB0">
      <w:pPr>
        <w:pStyle w:val="Default"/>
        <w:spacing w:line="360" w:lineRule="auto"/>
        <w:ind w:left="142"/>
        <w:jc w:val="both"/>
        <w:rPr>
          <w:sz w:val="20"/>
          <w:szCs w:val="20"/>
        </w:rPr>
      </w:pPr>
      <w:r w:rsidRPr="00596AB0">
        <w:rPr>
          <w:sz w:val="20"/>
          <w:szCs w:val="20"/>
        </w:rPr>
        <w:t>Na potrzeby analizy objęto szerszy zakres budynku niż przyjęty zakres opracowania, w którym stawiana jest nowa przegroda.</w:t>
      </w:r>
    </w:p>
    <w:p w:rsidR="00596AB0" w:rsidRPr="00596AB0" w:rsidRDefault="00596AB0" w:rsidP="00596AB0">
      <w:pPr>
        <w:pStyle w:val="Default"/>
        <w:spacing w:line="360" w:lineRule="auto"/>
        <w:ind w:left="142"/>
        <w:jc w:val="both"/>
        <w:rPr>
          <w:sz w:val="20"/>
          <w:szCs w:val="20"/>
        </w:rPr>
      </w:pPr>
      <w:r w:rsidRPr="00596AB0">
        <w:rPr>
          <w:sz w:val="20"/>
          <w:szCs w:val="20"/>
        </w:rPr>
        <w:t>Z hali odlotów są trzy bezpośrednie wyjścia na zewnątrz (nr 4, 4 i 5). Szerokość drzwi w świetle wynosi dla W3 i W4 – 1,95m; W5 – 2,0m. Przyjęto maksymalną ilość osób mogących się ewakuować tymi drzwiami tj. max. 316 osób. Pośrednie wyjścia stanowią wyjścia o nr: W1, W2 i W6. Wyjście nr W1 prowadzące przez klatkę schodową nr K5 oraz wyjście nr W6 prowadzące przez klatkę schodową nr K3, posiadają wyjścia ewakuacyjne o szerokości 90cm. Ponadto wyjście nr W1 otwiera się przeciwnie w stosunku do kierunku ewakuacji. Wyjście nr W2 prowadzi drogę ewakuacyjną z klatki schodowej nr K8, szerokość drzwi w świetle wynoszą 1,2m (zgodnie z szerokością biegu klatki schodowej), natomiast otwierają się przeciwnie do kierunku ewakuacji.</w:t>
      </w:r>
    </w:p>
    <w:p w:rsidR="00596AB0" w:rsidRPr="00596AB0" w:rsidRDefault="00596AB0" w:rsidP="00596AB0">
      <w:pPr>
        <w:pStyle w:val="Default"/>
        <w:spacing w:line="360" w:lineRule="auto"/>
        <w:ind w:left="142"/>
        <w:jc w:val="both"/>
        <w:rPr>
          <w:sz w:val="20"/>
          <w:szCs w:val="20"/>
        </w:rPr>
      </w:pPr>
    </w:p>
    <w:p w:rsidR="00596AB0" w:rsidRPr="00596AB0" w:rsidRDefault="00596AB0" w:rsidP="00596AB0">
      <w:pPr>
        <w:pStyle w:val="Default"/>
        <w:spacing w:line="360" w:lineRule="auto"/>
        <w:ind w:left="142"/>
        <w:jc w:val="both"/>
        <w:rPr>
          <w:sz w:val="20"/>
          <w:szCs w:val="20"/>
        </w:rPr>
      </w:pPr>
      <w:r w:rsidRPr="00596AB0">
        <w:rPr>
          <w:sz w:val="20"/>
          <w:szCs w:val="20"/>
        </w:rPr>
        <w:t>W ekspertyzie z 2018r. wskazano niezgodność z wymaganiami w zakresie szerokości drzwi 0,9m zamiast 1,2m wyjść ewakuacyjnych dla klatek schodowych nr K3 i K5.</w:t>
      </w:r>
    </w:p>
    <w:p w:rsidR="00596AB0" w:rsidRPr="00596AB0" w:rsidRDefault="00596AB0" w:rsidP="00596AB0">
      <w:pPr>
        <w:pStyle w:val="Default"/>
        <w:spacing w:line="360" w:lineRule="auto"/>
        <w:ind w:left="142"/>
        <w:jc w:val="both"/>
        <w:rPr>
          <w:sz w:val="20"/>
          <w:szCs w:val="20"/>
        </w:rPr>
      </w:pPr>
    </w:p>
    <w:p w:rsidR="00596AB0" w:rsidRPr="00596AB0" w:rsidRDefault="00596AB0" w:rsidP="00596AB0">
      <w:pPr>
        <w:pStyle w:val="Default"/>
        <w:spacing w:line="360" w:lineRule="auto"/>
        <w:ind w:left="142"/>
        <w:jc w:val="both"/>
        <w:rPr>
          <w:sz w:val="20"/>
          <w:szCs w:val="20"/>
        </w:rPr>
      </w:pPr>
      <w:r w:rsidRPr="00596AB0">
        <w:rPr>
          <w:sz w:val="20"/>
          <w:szCs w:val="20"/>
        </w:rPr>
        <w:t>Przez poszczególne wyjścia można ewakuować następującą ilość osób:</w:t>
      </w:r>
    </w:p>
    <w:p w:rsidR="00596AB0" w:rsidRPr="00596AB0" w:rsidRDefault="00596AB0" w:rsidP="00596AB0">
      <w:pPr>
        <w:pStyle w:val="Default"/>
        <w:spacing w:line="360" w:lineRule="auto"/>
        <w:ind w:left="142"/>
        <w:jc w:val="both"/>
        <w:rPr>
          <w:sz w:val="20"/>
          <w:szCs w:val="20"/>
        </w:rPr>
      </w:pPr>
      <w:r w:rsidRPr="00596AB0">
        <w:rPr>
          <w:sz w:val="20"/>
          <w:szCs w:val="20"/>
        </w:rPr>
        <w:t>W1 – maksymalnie 150 osób,</w:t>
      </w:r>
    </w:p>
    <w:p w:rsidR="00596AB0" w:rsidRPr="00596AB0" w:rsidRDefault="00596AB0" w:rsidP="00596AB0">
      <w:pPr>
        <w:pStyle w:val="Default"/>
        <w:spacing w:line="360" w:lineRule="auto"/>
        <w:ind w:left="142"/>
        <w:jc w:val="both"/>
        <w:rPr>
          <w:sz w:val="20"/>
          <w:szCs w:val="20"/>
        </w:rPr>
      </w:pPr>
      <w:r w:rsidRPr="00596AB0">
        <w:rPr>
          <w:sz w:val="20"/>
          <w:szCs w:val="20"/>
        </w:rPr>
        <w:t>W2 – maksymalnie 200 osób,</w:t>
      </w:r>
    </w:p>
    <w:p w:rsidR="00596AB0" w:rsidRPr="00596AB0" w:rsidRDefault="00596AB0" w:rsidP="00596AB0">
      <w:pPr>
        <w:pStyle w:val="Default"/>
        <w:spacing w:line="360" w:lineRule="auto"/>
        <w:ind w:left="142"/>
        <w:jc w:val="both"/>
        <w:rPr>
          <w:sz w:val="20"/>
          <w:szCs w:val="20"/>
        </w:rPr>
      </w:pPr>
      <w:r w:rsidRPr="00596AB0">
        <w:rPr>
          <w:sz w:val="20"/>
          <w:szCs w:val="20"/>
        </w:rPr>
        <w:t>W3 W4, W5 – po maksymalnie 316 osób,</w:t>
      </w:r>
    </w:p>
    <w:p w:rsidR="00596AB0" w:rsidRPr="00596AB0" w:rsidRDefault="00596AB0" w:rsidP="00596AB0">
      <w:pPr>
        <w:pStyle w:val="Default"/>
        <w:spacing w:line="360" w:lineRule="auto"/>
        <w:ind w:left="142"/>
        <w:jc w:val="both"/>
        <w:rPr>
          <w:sz w:val="20"/>
          <w:szCs w:val="20"/>
        </w:rPr>
      </w:pPr>
      <w:r w:rsidRPr="00596AB0">
        <w:rPr>
          <w:sz w:val="20"/>
          <w:szCs w:val="20"/>
        </w:rPr>
        <w:t>W6 – maksymalnie 150 osób.</w:t>
      </w:r>
    </w:p>
    <w:p w:rsidR="00596AB0" w:rsidRPr="00596AB0" w:rsidRDefault="00596AB0" w:rsidP="00596AB0">
      <w:pPr>
        <w:pStyle w:val="Default"/>
        <w:spacing w:line="360" w:lineRule="auto"/>
        <w:ind w:left="142"/>
        <w:jc w:val="both"/>
        <w:rPr>
          <w:sz w:val="20"/>
          <w:szCs w:val="20"/>
        </w:rPr>
      </w:pPr>
    </w:p>
    <w:p w:rsidR="00596AB0" w:rsidRPr="00596AB0" w:rsidRDefault="00596AB0" w:rsidP="00596AB0">
      <w:pPr>
        <w:pStyle w:val="Default"/>
        <w:spacing w:line="360" w:lineRule="auto"/>
        <w:ind w:left="142"/>
        <w:jc w:val="both"/>
        <w:rPr>
          <w:sz w:val="20"/>
          <w:szCs w:val="20"/>
        </w:rPr>
      </w:pPr>
      <w:r w:rsidRPr="00596AB0">
        <w:rPr>
          <w:sz w:val="20"/>
          <w:szCs w:val="20"/>
        </w:rPr>
        <w:t>Mając na uwadze powyższe przewiduje się następującą liczę osób ewakuacji dla poszczególnych wyjść ewakuacyjnych:</w:t>
      </w:r>
    </w:p>
    <w:p w:rsidR="00596AB0" w:rsidRPr="00596AB0" w:rsidRDefault="00596AB0" w:rsidP="00596AB0">
      <w:pPr>
        <w:pStyle w:val="Default"/>
        <w:spacing w:line="360" w:lineRule="auto"/>
        <w:ind w:left="142"/>
        <w:jc w:val="both"/>
        <w:rPr>
          <w:sz w:val="20"/>
          <w:szCs w:val="20"/>
        </w:rPr>
      </w:pPr>
      <w:r w:rsidRPr="00596AB0">
        <w:rPr>
          <w:sz w:val="20"/>
          <w:szCs w:val="20"/>
        </w:rPr>
        <w:t xml:space="preserve">W momencie nie zwiększania strefy non </w:t>
      </w:r>
      <w:proofErr w:type="spellStart"/>
      <w:r w:rsidRPr="00596AB0">
        <w:rPr>
          <w:sz w:val="20"/>
          <w:szCs w:val="20"/>
        </w:rPr>
        <w:t>S</w:t>
      </w:r>
      <w:r w:rsidR="00F7010E">
        <w:rPr>
          <w:sz w:val="20"/>
          <w:szCs w:val="20"/>
        </w:rPr>
        <w:t>ch</w:t>
      </w:r>
      <w:r w:rsidRPr="00596AB0">
        <w:rPr>
          <w:sz w:val="20"/>
          <w:szCs w:val="20"/>
        </w:rPr>
        <w:t>engen</w:t>
      </w:r>
      <w:proofErr w:type="spellEnd"/>
      <w:r w:rsidRPr="00596AB0">
        <w:rPr>
          <w:sz w:val="20"/>
          <w:szCs w:val="20"/>
        </w:rPr>
        <w:t>:</w:t>
      </w:r>
    </w:p>
    <w:p w:rsidR="00596AB0" w:rsidRPr="00596AB0" w:rsidRDefault="00596AB0" w:rsidP="00596AB0">
      <w:pPr>
        <w:pStyle w:val="Default"/>
        <w:spacing w:line="360" w:lineRule="auto"/>
        <w:ind w:left="142"/>
        <w:jc w:val="both"/>
        <w:rPr>
          <w:sz w:val="20"/>
          <w:szCs w:val="20"/>
        </w:rPr>
      </w:pPr>
      <w:r w:rsidRPr="00596AB0">
        <w:rPr>
          <w:sz w:val="20"/>
          <w:szCs w:val="20"/>
        </w:rPr>
        <w:t>W1 – maksymalnie 100 osób (w tym ok. 20 osób z piętra wyżej)</w:t>
      </w:r>
    </w:p>
    <w:p w:rsidR="00596AB0" w:rsidRPr="00596AB0" w:rsidRDefault="00596AB0" w:rsidP="00596AB0">
      <w:pPr>
        <w:pStyle w:val="Default"/>
        <w:spacing w:line="360" w:lineRule="auto"/>
        <w:ind w:left="142"/>
        <w:jc w:val="both"/>
        <w:rPr>
          <w:sz w:val="20"/>
          <w:szCs w:val="20"/>
        </w:rPr>
      </w:pPr>
      <w:r w:rsidRPr="00596AB0">
        <w:rPr>
          <w:sz w:val="20"/>
          <w:szCs w:val="20"/>
        </w:rPr>
        <w:t>W2 – maksymalnie 140 osób (w tym tj. ok 100 osób z piętra wyżej),</w:t>
      </w:r>
    </w:p>
    <w:p w:rsidR="00596AB0" w:rsidRPr="00596AB0" w:rsidRDefault="00596AB0" w:rsidP="00596AB0">
      <w:pPr>
        <w:pStyle w:val="Default"/>
        <w:spacing w:line="360" w:lineRule="auto"/>
        <w:ind w:left="142"/>
        <w:jc w:val="both"/>
        <w:rPr>
          <w:sz w:val="20"/>
          <w:szCs w:val="20"/>
        </w:rPr>
      </w:pPr>
      <w:r w:rsidRPr="00596AB0">
        <w:rPr>
          <w:sz w:val="20"/>
          <w:szCs w:val="20"/>
        </w:rPr>
        <w:t>W3 – maksymalnie 85 osób,</w:t>
      </w:r>
    </w:p>
    <w:p w:rsidR="00596AB0" w:rsidRPr="00596AB0" w:rsidRDefault="00596AB0" w:rsidP="00596AB0">
      <w:pPr>
        <w:pStyle w:val="Default"/>
        <w:spacing w:line="360" w:lineRule="auto"/>
        <w:ind w:left="142"/>
        <w:jc w:val="both"/>
        <w:rPr>
          <w:sz w:val="20"/>
          <w:szCs w:val="20"/>
        </w:rPr>
      </w:pPr>
      <w:r w:rsidRPr="00596AB0">
        <w:rPr>
          <w:sz w:val="20"/>
          <w:szCs w:val="20"/>
        </w:rPr>
        <w:t xml:space="preserve">W4 - maksymalnie 85 osób (osoby ewakuujące się ze strefy </w:t>
      </w:r>
      <w:proofErr w:type="spellStart"/>
      <w:r w:rsidRPr="00596AB0">
        <w:rPr>
          <w:sz w:val="20"/>
          <w:szCs w:val="20"/>
        </w:rPr>
        <w:t>S</w:t>
      </w:r>
      <w:r w:rsidR="00F7010E">
        <w:rPr>
          <w:sz w:val="20"/>
          <w:szCs w:val="20"/>
        </w:rPr>
        <w:t>ch</w:t>
      </w:r>
      <w:r w:rsidRPr="00596AB0">
        <w:rPr>
          <w:sz w:val="20"/>
          <w:szCs w:val="20"/>
        </w:rPr>
        <w:t>engen</w:t>
      </w:r>
      <w:proofErr w:type="spellEnd"/>
      <w:r w:rsidRPr="00596AB0">
        <w:rPr>
          <w:sz w:val="20"/>
          <w:szCs w:val="20"/>
        </w:rPr>
        <w:t xml:space="preserve"> – pom. Nr 1.42A,</w:t>
      </w:r>
    </w:p>
    <w:p w:rsidR="00596AB0" w:rsidRPr="00596AB0" w:rsidRDefault="00596AB0" w:rsidP="00596AB0">
      <w:pPr>
        <w:pStyle w:val="Default"/>
        <w:spacing w:line="360" w:lineRule="auto"/>
        <w:ind w:left="142"/>
        <w:jc w:val="both"/>
        <w:rPr>
          <w:sz w:val="20"/>
          <w:szCs w:val="20"/>
        </w:rPr>
      </w:pPr>
      <w:r w:rsidRPr="00596AB0">
        <w:rPr>
          <w:sz w:val="20"/>
          <w:szCs w:val="20"/>
        </w:rPr>
        <w:t xml:space="preserve">W5 – maksymalnie 270 osób </w:t>
      </w:r>
    </w:p>
    <w:p w:rsidR="00596AB0" w:rsidRPr="00596AB0" w:rsidRDefault="00596AB0" w:rsidP="00596AB0">
      <w:pPr>
        <w:pStyle w:val="Default"/>
        <w:spacing w:line="360" w:lineRule="auto"/>
        <w:ind w:left="142"/>
        <w:jc w:val="both"/>
        <w:rPr>
          <w:sz w:val="20"/>
          <w:szCs w:val="20"/>
        </w:rPr>
      </w:pPr>
      <w:r w:rsidRPr="00596AB0">
        <w:rPr>
          <w:sz w:val="20"/>
          <w:szCs w:val="20"/>
        </w:rPr>
        <w:t>W6 – maksymalnie 130 osób (w tym ok. 30 osób z piętra wyżej)</w:t>
      </w:r>
    </w:p>
    <w:p w:rsidR="00596AB0" w:rsidRPr="00596AB0" w:rsidRDefault="00596AB0" w:rsidP="00596AB0">
      <w:pPr>
        <w:pStyle w:val="Default"/>
        <w:spacing w:line="360" w:lineRule="auto"/>
        <w:ind w:left="142"/>
        <w:jc w:val="both"/>
        <w:rPr>
          <w:sz w:val="20"/>
          <w:szCs w:val="20"/>
        </w:rPr>
      </w:pPr>
    </w:p>
    <w:p w:rsidR="00596AB0" w:rsidRPr="00596AB0" w:rsidRDefault="00596AB0" w:rsidP="00596AB0">
      <w:pPr>
        <w:pStyle w:val="Default"/>
        <w:spacing w:line="360" w:lineRule="auto"/>
        <w:ind w:left="142"/>
        <w:jc w:val="both"/>
        <w:rPr>
          <w:sz w:val="20"/>
          <w:szCs w:val="20"/>
        </w:rPr>
      </w:pPr>
      <w:r w:rsidRPr="00596AB0">
        <w:rPr>
          <w:sz w:val="20"/>
          <w:szCs w:val="20"/>
        </w:rPr>
        <w:t xml:space="preserve">W momencie zwiększenia strefy non </w:t>
      </w:r>
      <w:proofErr w:type="spellStart"/>
      <w:r w:rsidRPr="00596AB0">
        <w:rPr>
          <w:sz w:val="20"/>
          <w:szCs w:val="20"/>
        </w:rPr>
        <w:t>S</w:t>
      </w:r>
      <w:r w:rsidR="00F7010E">
        <w:rPr>
          <w:sz w:val="20"/>
          <w:szCs w:val="20"/>
        </w:rPr>
        <w:t>ch</w:t>
      </w:r>
      <w:r w:rsidRPr="00596AB0">
        <w:rPr>
          <w:sz w:val="20"/>
          <w:szCs w:val="20"/>
        </w:rPr>
        <w:t>engen</w:t>
      </w:r>
      <w:proofErr w:type="spellEnd"/>
      <w:r w:rsidRPr="00596AB0">
        <w:rPr>
          <w:sz w:val="20"/>
          <w:szCs w:val="20"/>
        </w:rPr>
        <w:t>:</w:t>
      </w:r>
    </w:p>
    <w:p w:rsidR="00596AB0" w:rsidRPr="00596AB0" w:rsidRDefault="00596AB0" w:rsidP="00596AB0">
      <w:pPr>
        <w:pStyle w:val="Default"/>
        <w:spacing w:line="360" w:lineRule="auto"/>
        <w:ind w:left="142"/>
        <w:jc w:val="both"/>
        <w:rPr>
          <w:sz w:val="20"/>
          <w:szCs w:val="20"/>
        </w:rPr>
      </w:pPr>
      <w:r w:rsidRPr="00596AB0">
        <w:rPr>
          <w:sz w:val="20"/>
          <w:szCs w:val="20"/>
        </w:rPr>
        <w:t>W1 – maksymalnie 100 osób (w tym ok. 20 osób z piętra wyżej)</w:t>
      </w:r>
    </w:p>
    <w:p w:rsidR="00596AB0" w:rsidRPr="00596AB0" w:rsidRDefault="00596AB0" w:rsidP="00596AB0">
      <w:pPr>
        <w:pStyle w:val="Default"/>
        <w:spacing w:line="360" w:lineRule="auto"/>
        <w:ind w:left="142"/>
        <w:jc w:val="both"/>
        <w:rPr>
          <w:sz w:val="20"/>
          <w:szCs w:val="20"/>
        </w:rPr>
      </w:pPr>
      <w:r w:rsidRPr="00596AB0">
        <w:rPr>
          <w:sz w:val="20"/>
          <w:szCs w:val="20"/>
        </w:rPr>
        <w:t>W2 – maksymalnie 140 osób (w tym tj. ok 100 osób z piętra wyżej),</w:t>
      </w:r>
    </w:p>
    <w:p w:rsidR="00596AB0" w:rsidRPr="00596AB0" w:rsidRDefault="00596AB0" w:rsidP="00596AB0">
      <w:pPr>
        <w:pStyle w:val="Default"/>
        <w:spacing w:line="360" w:lineRule="auto"/>
        <w:ind w:left="142"/>
        <w:jc w:val="both"/>
        <w:rPr>
          <w:sz w:val="20"/>
          <w:szCs w:val="20"/>
        </w:rPr>
      </w:pPr>
      <w:r w:rsidRPr="00596AB0">
        <w:rPr>
          <w:sz w:val="20"/>
          <w:szCs w:val="20"/>
        </w:rPr>
        <w:t>W3 – maksymalnie 85 osób,</w:t>
      </w:r>
    </w:p>
    <w:p w:rsidR="00596AB0" w:rsidRPr="00596AB0" w:rsidRDefault="00596AB0" w:rsidP="00596AB0">
      <w:pPr>
        <w:pStyle w:val="Default"/>
        <w:spacing w:line="360" w:lineRule="auto"/>
        <w:ind w:left="142"/>
        <w:jc w:val="both"/>
        <w:rPr>
          <w:sz w:val="20"/>
          <w:szCs w:val="20"/>
        </w:rPr>
      </w:pPr>
      <w:r w:rsidRPr="00596AB0">
        <w:rPr>
          <w:sz w:val="20"/>
          <w:szCs w:val="20"/>
        </w:rPr>
        <w:t xml:space="preserve">W4 - maksymalnie 85 osób (osoby ewakuujące się ze strefy </w:t>
      </w:r>
      <w:proofErr w:type="spellStart"/>
      <w:r w:rsidRPr="00596AB0">
        <w:rPr>
          <w:sz w:val="20"/>
          <w:szCs w:val="20"/>
        </w:rPr>
        <w:t>S</w:t>
      </w:r>
      <w:r w:rsidR="00F7010E">
        <w:rPr>
          <w:sz w:val="20"/>
          <w:szCs w:val="20"/>
        </w:rPr>
        <w:t>ch</w:t>
      </w:r>
      <w:r w:rsidRPr="00596AB0">
        <w:rPr>
          <w:sz w:val="20"/>
          <w:szCs w:val="20"/>
        </w:rPr>
        <w:t>engen</w:t>
      </w:r>
      <w:proofErr w:type="spellEnd"/>
      <w:r w:rsidRPr="00596AB0">
        <w:rPr>
          <w:sz w:val="20"/>
          <w:szCs w:val="20"/>
        </w:rPr>
        <w:t xml:space="preserve"> – pom. Nr 1.42A),</w:t>
      </w:r>
    </w:p>
    <w:p w:rsidR="00596AB0" w:rsidRPr="00596AB0" w:rsidRDefault="00596AB0" w:rsidP="00596AB0">
      <w:pPr>
        <w:pStyle w:val="Default"/>
        <w:spacing w:line="360" w:lineRule="auto"/>
        <w:ind w:left="142"/>
        <w:jc w:val="both"/>
        <w:rPr>
          <w:sz w:val="20"/>
          <w:szCs w:val="20"/>
        </w:rPr>
      </w:pPr>
      <w:r w:rsidRPr="00596AB0">
        <w:rPr>
          <w:sz w:val="20"/>
          <w:szCs w:val="20"/>
        </w:rPr>
        <w:t xml:space="preserve">W5 – maksymalnie 270 osób </w:t>
      </w:r>
    </w:p>
    <w:p w:rsidR="00596AB0" w:rsidRPr="00596AB0" w:rsidRDefault="00596AB0" w:rsidP="00596AB0">
      <w:pPr>
        <w:pStyle w:val="Default"/>
        <w:spacing w:line="360" w:lineRule="auto"/>
        <w:ind w:left="142"/>
        <w:jc w:val="both"/>
        <w:rPr>
          <w:sz w:val="20"/>
          <w:szCs w:val="20"/>
        </w:rPr>
      </w:pPr>
      <w:r w:rsidRPr="00596AB0">
        <w:rPr>
          <w:sz w:val="20"/>
          <w:szCs w:val="20"/>
        </w:rPr>
        <w:lastRenderedPageBreak/>
        <w:t>W6 – maksymalnie 130 osób (w tym ok. 30 osób z piętra wyżej)</w:t>
      </w:r>
    </w:p>
    <w:p w:rsidR="00596AB0" w:rsidRPr="00596AB0" w:rsidRDefault="00596AB0" w:rsidP="00596AB0">
      <w:pPr>
        <w:pStyle w:val="Default"/>
        <w:spacing w:line="360" w:lineRule="auto"/>
        <w:ind w:left="142"/>
        <w:jc w:val="both"/>
        <w:rPr>
          <w:sz w:val="20"/>
          <w:szCs w:val="20"/>
        </w:rPr>
      </w:pPr>
    </w:p>
    <w:p w:rsidR="00596AB0" w:rsidRPr="00596AB0" w:rsidRDefault="00596AB0" w:rsidP="00596AB0">
      <w:pPr>
        <w:pStyle w:val="Default"/>
        <w:spacing w:line="360" w:lineRule="auto"/>
        <w:ind w:left="142"/>
        <w:jc w:val="both"/>
        <w:rPr>
          <w:sz w:val="20"/>
          <w:szCs w:val="20"/>
        </w:rPr>
      </w:pPr>
      <w:r w:rsidRPr="00596AB0">
        <w:rPr>
          <w:sz w:val="20"/>
          <w:szCs w:val="20"/>
        </w:rPr>
        <w:t xml:space="preserve">Zgodnie z §238 ust.1 Pomieszczenie przeznaczone do przebywania ponad 50 osób powinno mieć dwa wyjścia ewakuacyjne oddalone od siebie ponad 5m. </w:t>
      </w:r>
    </w:p>
    <w:p w:rsidR="00596AB0" w:rsidRPr="00596AB0" w:rsidRDefault="00596AB0" w:rsidP="00596AB0">
      <w:pPr>
        <w:pStyle w:val="Default"/>
        <w:spacing w:line="360" w:lineRule="auto"/>
        <w:ind w:left="142"/>
        <w:jc w:val="both"/>
        <w:rPr>
          <w:sz w:val="20"/>
          <w:szCs w:val="20"/>
        </w:rPr>
      </w:pPr>
      <w:r w:rsidRPr="00596AB0">
        <w:rPr>
          <w:sz w:val="20"/>
          <w:szCs w:val="20"/>
        </w:rPr>
        <w:t xml:space="preserve">Zgodnie z powyższym dla każdego z pomieszczenia przyjęto dwa kierunki ewakuacji. </w:t>
      </w:r>
    </w:p>
    <w:p w:rsidR="00596AB0" w:rsidRPr="00596AB0" w:rsidRDefault="00596AB0" w:rsidP="00596AB0">
      <w:pPr>
        <w:pStyle w:val="Default"/>
        <w:spacing w:line="360" w:lineRule="auto"/>
        <w:ind w:left="142"/>
        <w:jc w:val="both"/>
        <w:rPr>
          <w:sz w:val="20"/>
          <w:szCs w:val="20"/>
        </w:rPr>
      </w:pPr>
      <w:r w:rsidRPr="00596AB0">
        <w:rPr>
          <w:sz w:val="20"/>
          <w:szCs w:val="20"/>
        </w:rPr>
        <w:t>Z pomieszczenia nr 1.68 (hala odlotów) – jedno wyjście ewakuacyjne przez klatkę schodową K3 oraz bezpośrednim wyjściem nr W5. Z pomieszczenia nr 1.42a (hala odlotów) – bezpośrednie wyjście nr W3 oraz przez pomieszczenie 1.68 wyjście nr W4. Pomieszczenie nr 1.42 ma jedno wyjście prowadzące przez klatkę schodową nr K5 do wyjście W1 oraz wyjście W2 poprzez klatkę schodową K8.</w:t>
      </w:r>
    </w:p>
    <w:p w:rsidR="00596AB0" w:rsidRDefault="00596AB0" w:rsidP="00596AB0">
      <w:pPr>
        <w:pStyle w:val="Default"/>
        <w:jc w:val="both"/>
        <w:rPr>
          <w:rFonts w:asciiTheme="minorHAnsi" w:hAnsiTheme="minorHAnsi" w:cstheme="minorHAnsi"/>
          <w:sz w:val="22"/>
          <w:szCs w:val="22"/>
        </w:rPr>
      </w:pPr>
    </w:p>
    <w:p w:rsidR="0053318D" w:rsidRPr="00A30A1C" w:rsidRDefault="0053318D" w:rsidP="002E7780">
      <w:pPr>
        <w:pStyle w:val="Nagwek3"/>
        <w:numPr>
          <w:ilvl w:val="2"/>
          <w:numId w:val="49"/>
        </w:numPr>
      </w:pPr>
      <w:r w:rsidRPr="00A30A1C">
        <w:t>Informacje o doborze urządzeń przeciwpożarowych oraz innych instalacji i urządzeń służących bezpieczeństwu pożarowemu wraz z określeniem zakresu i celu ich stosowania.</w:t>
      </w:r>
    </w:p>
    <w:p w:rsidR="0053318D" w:rsidRDefault="007356FF" w:rsidP="0053318D">
      <w:pPr>
        <w:spacing w:line="360" w:lineRule="auto"/>
        <w:ind w:left="284"/>
        <w:jc w:val="both"/>
        <w:rPr>
          <w:rFonts w:ascii="Arial" w:eastAsia="Times New Roman" w:hAnsi="Arial" w:cs="Arial"/>
          <w:sz w:val="20"/>
          <w:szCs w:val="16"/>
          <w:lang w:bidi="ar-SA"/>
        </w:rPr>
      </w:pPr>
      <w:bookmarkStart w:id="36" w:name="_Hlk49532874"/>
      <w:r>
        <w:rPr>
          <w:rFonts w:ascii="Arial" w:eastAsia="Times New Roman" w:hAnsi="Arial" w:cs="Arial"/>
          <w:sz w:val="20"/>
          <w:szCs w:val="16"/>
          <w:lang w:bidi="ar-SA"/>
        </w:rPr>
        <w:t>Budynek wyposażony jest w instalacje techniczne mające wpływ na bezpieczeństwo pożarowe:</w:t>
      </w: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Przeciwpożarowe wyłączniki prądu,</w:t>
      </w: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Instalacja oświetlenia awaryjnego/ewakuacyjnego z własnym podtrzymaniem napięcia,</w:t>
      </w: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Instalację wodociągową przeciwpożarową z hydrantami H 25 umieszczonymi przy ciągach komunikacyjnych</w:t>
      </w: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Sygnalizacji alarmu pożaru na bazie centrali FP2000 zlokalizowanej w pomieszczeniu  Punktu Alarmowego oraz Instalacje Sygnalizacji Pożaru stacji energetycznych z CSP POLON ALFRA 4100.</w:t>
      </w: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 xml:space="preserve">Dźwiękowego systemu ostrzegawczego ( DSO)  z centralą w pomieszczeniach Punktu Alarmowego. </w:t>
      </w:r>
    </w:p>
    <w:p w:rsidR="007356FF" w:rsidRPr="007356FF" w:rsidRDefault="007356FF" w:rsidP="007356FF">
      <w:pPr>
        <w:spacing w:line="360" w:lineRule="auto"/>
        <w:ind w:left="284"/>
        <w:jc w:val="both"/>
        <w:rPr>
          <w:rFonts w:ascii="Arial" w:eastAsia="Times New Roman" w:hAnsi="Arial" w:cs="Arial"/>
          <w:sz w:val="20"/>
          <w:szCs w:val="16"/>
          <w:lang w:bidi="ar-SA"/>
        </w:rPr>
      </w:pP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Instalacje oddymiania grawitacyjnego w klatkach schodowych K1,K2,K3,K4 z zastosowaniem klap dymowych. W klatce K5 na potrzeby  do oddymiania  przystosowano okno  najwyżej położone w klatce, na poziomie kondygnacji technicznej o powierzchni 1m2. Główna hala  wejściowa oddymiana  jest za pomocą 16 okien  o łącznej powierzchni 13 m2.</w:t>
      </w:r>
    </w:p>
    <w:p w:rsidR="007356FF" w:rsidRP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 xml:space="preserve">Półstała instalacja gaśnicza pianowa w magazynie oleju opałowego z nasadą tłoczną w ścianie budynku od strony północnej – dojazd pojazdu straży pożarnej z wykorzystaniem płyty postojowej PPS-1 </w:t>
      </w:r>
    </w:p>
    <w:p w:rsidR="007356FF" w:rsidRDefault="007356FF" w:rsidP="007356FF">
      <w:pPr>
        <w:spacing w:line="360" w:lineRule="auto"/>
        <w:ind w:left="284"/>
        <w:jc w:val="both"/>
        <w:rPr>
          <w:rFonts w:ascii="Arial" w:eastAsia="Times New Roman" w:hAnsi="Arial" w:cs="Arial"/>
          <w:sz w:val="20"/>
          <w:szCs w:val="16"/>
          <w:lang w:bidi="ar-SA"/>
        </w:rPr>
      </w:pPr>
      <w:r w:rsidRPr="007356FF">
        <w:rPr>
          <w:rFonts w:ascii="Arial" w:eastAsia="Times New Roman" w:hAnsi="Arial" w:cs="Arial"/>
          <w:sz w:val="20"/>
          <w:szCs w:val="16"/>
          <w:lang w:bidi="ar-SA"/>
        </w:rPr>
        <w:t></w:t>
      </w:r>
      <w:r w:rsidRPr="007356FF">
        <w:rPr>
          <w:rFonts w:ascii="Arial" w:eastAsia="Times New Roman" w:hAnsi="Arial" w:cs="Arial"/>
          <w:sz w:val="20"/>
          <w:szCs w:val="16"/>
          <w:lang w:bidi="ar-SA"/>
        </w:rPr>
        <w:tab/>
        <w:t>Gaśnice.</w:t>
      </w:r>
    </w:p>
    <w:p w:rsidR="0053318D" w:rsidRDefault="0053318D" w:rsidP="0053318D">
      <w:pPr>
        <w:spacing w:line="360" w:lineRule="auto"/>
        <w:ind w:left="284"/>
        <w:jc w:val="both"/>
        <w:rPr>
          <w:rFonts w:ascii="Arial" w:hAnsi="Arial" w:cs="Arial"/>
          <w:sz w:val="20"/>
          <w:szCs w:val="20"/>
          <w:u w:val="single"/>
        </w:rPr>
      </w:pPr>
      <w:r>
        <w:rPr>
          <w:rFonts w:ascii="Arial" w:hAnsi="Arial" w:cs="Arial"/>
          <w:sz w:val="20"/>
          <w:szCs w:val="20"/>
          <w:u w:val="single"/>
        </w:rPr>
        <w:t>Planowane przedsięwzięcie nie wprowadza zmian w ww. zakresie</w:t>
      </w:r>
    </w:p>
    <w:p w:rsidR="0053318D" w:rsidRPr="00BF6F07" w:rsidRDefault="0053318D" w:rsidP="0053318D">
      <w:pPr>
        <w:spacing w:line="360" w:lineRule="auto"/>
        <w:ind w:left="426"/>
        <w:jc w:val="both"/>
        <w:rPr>
          <w:rFonts w:ascii="Arial" w:eastAsia="Times New Roman" w:hAnsi="Arial" w:cs="Arial"/>
          <w:sz w:val="20"/>
          <w:szCs w:val="16"/>
          <w:lang w:bidi="ar-SA"/>
        </w:rPr>
      </w:pPr>
    </w:p>
    <w:p w:rsidR="0053318D" w:rsidRDefault="007356FF" w:rsidP="0053318D">
      <w:pPr>
        <w:spacing w:line="360" w:lineRule="auto"/>
        <w:ind w:left="284"/>
        <w:jc w:val="both"/>
        <w:rPr>
          <w:rFonts w:ascii="Arial" w:hAnsi="Arial" w:cs="Arial"/>
          <w:b/>
          <w:sz w:val="20"/>
          <w:szCs w:val="20"/>
          <w:u w:val="single"/>
        </w:rPr>
      </w:pPr>
      <w:r>
        <w:rPr>
          <w:rFonts w:ascii="Arial" w:hAnsi="Arial" w:cs="Arial"/>
          <w:b/>
          <w:sz w:val="20"/>
          <w:szCs w:val="20"/>
          <w:u w:val="single"/>
        </w:rPr>
        <w:t>Przeciwpożarowy wyłącznik prądu</w:t>
      </w:r>
    </w:p>
    <w:p w:rsidR="0053318D" w:rsidRDefault="0053318D" w:rsidP="0053318D">
      <w:pPr>
        <w:spacing w:line="360" w:lineRule="auto"/>
        <w:jc w:val="both"/>
        <w:rPr>
          <w:rFonts w:ascii="Arial" w:hAnsi="Arial" w:cs="Arial"/>
          <w:b/>
          <w:sz w:val="20"/>
          <w:szCs w:val="20"/>
          <w:u w:val="single"/>
        </w:rPr>
      </w:pPr>
    </w:p>
    <w:p w:rsidR="007356FF" w:rsidRPr="007356FF" w:rsidRDefault="007356FF" w:rsidP="007356FF">
      <w:pPr>
        <w:spacing w:line="360" w:lineRule="auto"/>
        <w:ind w:left="284"/>
        <w:jc w:val="both"/>
        <w:rPr>
          <w:rFonts w:ascii="Arial" w:hAnsi="Arial" w:cs="Arial"/>
          <w:sz w:val="20"/>
          <w:szCs w:val="20"/>
        </w:rPr>
      </w:pPr>
      <w:r w:rsidRPr="007356FF">
        <w:rPr>
          <w:rFonts w:ascii="Arial" w:hAnsi="Arial" w:cs="Arial"/>
          <w:sz w:val="20"/>
          <w:szCs w:val="20"/>
        </w:rPr>
        <w:t>Przeciwpożarowy  wyłącznik prądu zgodnie z rozporządzeniem [5] jest wymagany dla budynku Terminala – wymóg w obiekcie jest spełniony.</w:t>
      </w:r>
    </w:p>
    <w:p w:rsidR="007356FF" w:rsidRPr="007356FF" w:rsidRDefault="007356FF" w:rsidP="007356FF">
      <w:pPr>
        <w:spacing w:line="360" w:lineRule="auto"/>
        <w:ind w:left="284"/>
        <w:jc w:val="both"/>
        <w:rPr>
          <w:rFonts w:ascii="Arial" w:hAnsi="Arial" w:cs="Arial"/>
          <w:sz w:val="20"/>
          <w:szCs w:val="20"/>
        </w:rPr>
      </w:pPr>
      <w:r w:rsidRPr="007356FF">
        <w:rPr>
          <w:rFonts w:ascii="Arial" w:hAnsi="Arial" w:cs="Arial"/>
          <w:sz w:val="20"/>
          <w:szCs w:val="20"/>
        </w:rPr>
        <w:t xml:space="preserve">Budynek posiada z uwagi na </w:t>
      </w:r>
      <w:proofErr w:type="spellStart"/>
      <w:r w:rsidRPr="007356FF">
        <w:rPr>
          <w:rFonts w:ascii="Arial" w:hAnsi="Arial" w:cs="Arial"/>
          <w:sz w:val="20"/>
          <w:szCs w:val="20"/>
        </w:rPr>
        <w:t>koniecznośc</w:t>
      </w:r>
      <w:proofErr w:type="spellEnd"/>
      <w:r w:rsidRPr="007356FF">
        <w:rPr>
          <w:rFonts w:ascii="Arial" w:hAnsi="Arial" w:cs="Arial"/>
          <w:sz w:val="20"/>
          <w:szCs w:val="20"/>
        </w:rPr>
        <w:t xml:space="preserve"> </w:t>
      </w:r>
      <w:proofErr w:type="spellStart"/>
      <w:r w:rsidRPr="007356FF">
        <w:rPr>
          <w:rFonts w:ascii="Arial" w:hAnsi="Arial" w:cs="Arial"/>
          <w:sz w:val="20"/>
          <w:szCs w:val="20"/>
        </w:rPr>
        <w:t>zapenienia</w:t>
      </w:r>
      <w:proofErr w:type="spellEnd"/>
      <w:r w:rsidRPr="007356FF">
        <w:rPr>
          <w:rFonts w:ascii="Arial" w:hAnsi="Arial" w:cs="Arial"/>
          <w:sz w:val="20"/>
          <w:szCs w:val="20"/>
        </w:rPr>
        <w:t xml:space="preserve"> bezpieczeństwa podczas sytuacji awaryjnych i zagrożeń 3 wyłączniki przeciwpożarowe prądu, zainstalowane w ścianie zewnętrznej w części narożnej budynku od strony płyty PPS – patrz zdj. nr 2.</w:t>
      </w:r>
    </w:p>
    <w:p w:rsidR="007356FF" w:rsidRPr="007356FF" w:rsidRDefault="007356FF" w:rsidP="002E7780">
      <w:pPr>
        <w:pStyle w:val="Akapitzlist"/>
        <w:numPr>
          <w:ilvl w:val="0"/>
          <w:numId w:val="53"/>
        </w:numPr>
        <w:suppressAutoHyphens w:val="0"/>
        <w:autoSpaceDN/>
        <w:spacing w:after="0" w:line="360" w:lineRule="auto"/>
        <w:contextualSpacing/>
        <w:textAlignment w:val="auto"/>
        <w:rPr>
          <w:rFonts w:ascii="Arial" w:hAnsi="Arial" w:cs="Arial"/>
          <w:sz w:val="20"/>
          <w:szCs w:val="20"/>
        </w:rPr>
      </w:pPr>
      <w:r w:rsidRPr="007356FF">
        <w:rPr>
          <w:rFonts w:ascii="Arial" w:hAnsi="Arial" w:cs="Arial"/>
          <w:sz w:val="20"/>
          <w:szCs w:val="20"/>
        </w:rPr>
        <w:t xml:space="preserve">PWP nr 1 – dla wyłączenia zasilania  dedykowanych obwodów o napięciu 230/400V </w:t>
      </w:r>
    </w:p>
    <w:p w:rsidR="007356FF" w:rsidRPr="007356FF" w:rsidRDefault="007356FF" w:rsidP="002E7780">
      <w:pPr>
        <w:pStyle w:val="Akapitzlist"/>
        <w:numPr>
          <w:ilvl w:val="0"/>
          <w:numId w:val="53"/>
        </w:numPr>
        <w:suppressAutoHyphens w:val="0"/>
        <w:autoSpaceDN/>
        <w:spacing w:after="0" w:line="360" w:lineRule="auto"/>
        <w:contextualSpacing/>
        <w:textAlignment w:val="auto"/>
        <w:rPr>
          <w:rFonts w:ascii="Arial" w:hAnsi="Arial" w:cs="Arial"/>
          <w:sz w:val="20"/>
          <w:szCs w:val="20"/>
        </w:rPr>
      </w:pPr>
      <w:r w:rsidRPr="007356FF">
        <w:rPr>
          <w:rFonts w:ascii="Arial" w:hAnsi="Arial" w:cs="Arial"/>
          <w:sz w:val="20"/>
          <w:szCs w:val="20"/>
        </w:rPr>
        <w:t>PWP nr 2 – dla wyłączenia zespołu UPS Terminal</w:t>
      </w:r>
    </w:p>
    <w:p w:rsidR="007356FF" w:rsidRPr="007356FF" w:rsidRDefault="007356FF" w:rsidP="002E7780">
      <w:pPr>
        <w:pStyle w:val="Akapitzlist"/>
        <w:numPr>
          <w:ilvl w:val="0"/>
          <w:numId w:val="53"/>
        </w:numPr>
        <w:suppressAutoHyphens w:val="0"/>
        <w:autoSpaceDN/>
        <w:spacing w:after="0" w:line="360" w:lineRule="auto"/>
        <w:contextualSpacing/>
        <w:textAlignment w:val="auto"/>
        <w:rPr>
          <w:rFonts w:ascii="Arial" w:hAnsi="Arial" w:cs="Arial"/>
          <w:sz w:val="20"/>
          <w:szCs w:val="20"/>
        </w:rPr>
      </w:pPr>
      <w:r w:rsidRPr="007356FF">
        <w:rPr>
          <w:rFonts w:ascii="Arial" w:hAnsi="Arial" w:cs="Arial"/>
          <w:sz w:val="20"/>
          <w:szCs w:val="20"/>
        </w:rPr>
        <w:lastRenderedPageBreak/>
        <w:t>PWP nr 3 – dla wyłączenia zespołu UPS WIEŻA</w:t>
      </w:r>
    </w:p>
    <w:p w:rsidR="007356FF" w:rsidRPr="007356FF" w:rsidRDefault="007356FF" w:rsidP="007356FF">
      <w:pPr>
        <w:spacing w:after="120" w:line="360" w:lineRule="auto"/>
        <w:ind w:left="284"/>
        <w:jc w:val="both"/>
        <w:rPr>
          <w:rFonts w:ascii="Arial" w:hAnsi="Arial" w:cs="Arial"/>
          <w:sz w:val="20"/>
          <w:szCs w:val="20"/>
        </w:rPr>
      </w:pPr>
      <w:r w:rsidRPr="007356FF">
        <w:rPr>
          <w:rFonts w:ascii="Arial" w:hAnsi="Arial" w:cs="Arial"/>
          <w:sz w:val="20"/>
          <w:szCs w:val="20"/>
        </w:rPr>
        <w:t xml:space="preserve">Przeciwpożarowy wyłącznik prądu  jest zasilany z  rozdzielni głównej RG kablem  niepalnym PH90 4x1,5. </w:t>
      </w:r>
      <w:proofErr w:type="spellStart"/>
      <w:r w:rsidRPr="007356FF">
        <w:rPr>
          <w:rFonts w:ascii="Arial" w:hAnsi="Arial" w:cs="Arial"/>
          <w:sz w:val="20"/>
          <w:szCs w:val="20"/>
        </w:rPr>
        <w:t>Wyłaczniki</w:t>
      </w:r>
      <w:proofErr w:type="spellEnd"/>
      <w:r w:rsidRPr="007356FF">
        <w:rPr>
          <w:rFonts w:ascii="Arial" w:hAnsi="Arial" w:cs="Arial"/>
          <w:sz w:val="20"/>
          <w:szCs w:val="20"/>
        </w:rPr>
        <w:t xml:space="preserve"> są odpowiednio oznakowane. </w:t>
      </w:r>
    </w:p>
    <w:p w:rsidR="00E36409" w:rsidRDefault="00E36409" w:rsidP="00E36409">
      <w:pPr>
        <w:tabs>
          <w:tab w:val="left" w:pos="426"/>
        </w:tabs>
        <w:spacing w:line="360" w:lineRule="auto"/>
        <w:ind w:left="284"/>
        <w:jc w:val="both"/>
        <w:rPr>
          <w:rFonts w:ascii="Arial" w:hAnsi="Arial" w:cs="Arial"/>
          <w:sz w:val="20"/>
          <w:szCs w:val="20"/>
        </w:rPr>
      </w:pPr>
      <w:r>
        <w:rPr>
          <w:rFonts w:ascii="Arial" w:hAnsi="Arial" w:cs="Arial"/>
          <w:sz w:val="20"/>
          <w:szCs w:val="20"/>
          <w:u w:val="single"/>
        </w:rPr>
        <w:t>Planowane przedsięwzięcie nie wprowadza zmian w ww. zakresie</w:t>
      </w:r>
    </w:p>
    <w:p w:rsidR="0053318D" w:rsidRPr="00BF6F07" w:rsidRDefault="0053318D" w:rsidP="0053318D">
      <w:pPr>
        <w:spacing w:line="360" w:lineRule="auto"/>
        <w:ind w:left="426"/>
        <w:jc w:val="both"/>
        <w:rPr>
          <w:rFonts w:ascii="Arial" w:hAnsi="Arial" w:cs="Arial"/>
          <w:sz w:val="20"/>
          <w:szCs w:val="20"/>
        </w:rPr>
      </w:pPr>
    </w:p>
    <w:p w:rsidR="0053318D" w:rsidRPr="00032CA8" w:rsidRDefault="0053318D" w:rsidP="002E7780">
      <w:pPr>
        <w:pStyle w:val="Nagwek3"/>
        <w:numPr>
          <w:ilvl w:val="2"/>
          <w:numId w:val="49"/>
        </w:numPr>
        <w:rPr>
          <w:sz w:val="20"/>
        </w:rPr>
      </w:pPr>
      <w:r w:rsidRPr="00032CA8">
        <w:t>Informacje o przygotowaniu obiektu budowlanego do prowadzenia działań ratowniczych</w:t>
      </w:r>
    </w:p>
    <w:p w:rsidR="0053318D" w:rsidRPr="00A958CB" w:rsidRDefault="0053318D" w:rsidP="0053318D">
      <w:pPr>
        <w:spacing w:line="360" w:lineRule="auto"/>
        <w:ind w:left="426"/>
        <w:jc w:val="both"/>
        <w:rPr>
          <w:rFonts w:ascii="Arial" w:hAnsi="Arial" w:cs="Arial"/>
          <w:sz w:val="20"/>
          <w:szCs w:val="20"/>
          <w:u w:val="single"/>
        </w:rPr>
      </w:pPr>
    </w:p>
    <w:p w:rsidR="0053318D" w:rsidRDefault="0053318D" w:rsidP="0053318D">
      <w:pPr>
        <w:spacing w:line="360" w:lineRule="auto"/>
        <w:jc w:val="both"/>
        <w:rPr>
          <w:rFonts w:ascii="Arial" w:hAnsi="Arial" w:cs="Arial"/>
          <w:b/>
          <w:sz w:val="20"/>
          <w:szCs w:val="20"/>
          <w:u w:val="single"/>
        </w:rPr>
      </w:pPr>
      <w:r>
        <w:rPr>
          <w:rFonts w:ascii="Arial" w:hAnsi="Arial" w:cs="Arial"/>
          <w:b/>
          <w:sz w:val="20"/>
          <w:szCs w:val="20"/>
          <w:u w:val="single"/>
        </w:rPr>
        <w:t>Zaopatrzenie w wodę do zewnętrznego gaszenia pożaru</w:t>
      </w:r>
    </w:p>
    <w:p w:rsidR="00B4634B" w:rsidRPr="00B4634B" w:rsidRDefault="00B4634B" w:rsidP="001D33C5">
      <w:pPr>
        <w:spacing w:after="120" w:line="360" w:lineRule="auto"/>
        <w:ind w:left="426"/>
        <w:jc w:val="both"/>
        <w:rPr>
          <w:rFonts w:ascii="Arial" w:hAnsi="Arial" w:cs="Arial"/>
          <w:sz w:val="20"/>
          <w:szCs w:val="20"/>
        </w:rPr>
      </w:pPr>
      <w:r w:rsidRPr="00B4634B">
        <w:rPr>
          <w:rFonts w:ascii="Arial" w:hAnsi="Arial" w:cs="Arial"/>
          <w:sz w:val="20"/>
          <w:szCs w:val="20"/>
        </w:rPr>
        <w:t xml:space="preserve">Dla budynku Terminala wymagana ilość wody do zewnętrznego gaszenia pożarów zgodnie z wymaganiami określonymi w </w:t>
      </w:r>
      <w:proofErr w:type="spellStart"/>
      <w:r w:rsidRPr="00B4634B">
        <w:rPr>
          <w:rFonts w:ascii="Arial" w:hAnsi="Arial" w:cs="Arial"/>
          <w:sz w:val="20"/>
          <w:szCs w:val="20"/>
        </w:rPr>
        <w:t>rozporz</w:t>
      </w:r>
      <w:proofErr w:type="spellEnd"/>
      <w:r w:rsidRPr="00B4634B">
        <w:rPr>
          <w:rFonts w:ascii="Arial" w:hAnsi="Arial" w:cs="Arial"/>
          <w:sz w:val="20"/>
          <w:szCs w:val="20"/>
        </w:rPr>
        <w:t xml:space="preserve">. [4] </w:t>
      </w:r>
      <w:r w:rsidRPr="00B4634B">
        <w:rPr>
          <w:rFonts w:ascii="Arial" w:hAnsi="Arial" w:cs="Arial"/>
          <w:b/>
          <w:sz w:val="20"/>
          <w:szCs w:val="20"/>
        </w:rPr>
        <w:t>wynosi 20 dm</w:t>
      </w:r>
      <w:r w:rsidRPr="00B4634B">
        <w:rPr>
          <w:rFonts w:ascii="Arial" w:hAnsi="Arial" w:cs="Arial"/>
          <w:b/>
          <w:sz w:val="20"/>
          <w:szCs w:val="20"/>
          <w:vertAlign w:val="superscript"/>
        </w:rPr>
        <w:t>3</w:t>
      </w:r>
      <w:r w:rsidRPr="00B4634B">
        <w:rPr>
          <w:rFonts w:ascii="Arial" w:hAnsi="Arial" w:cs="Arial"/>
          <w:b/>
          <w:sz w:val="20"/>
          <w:szCs w:val="20"/>
        </w:rPr>
        <w:t>/s</w:t>
      </w:r>
      <w:r w:rsidRPr="00B4634B">
        <w:rPr>
          <w:rFonts w:ascii="Arial" w:hAnsi="Arial" w:cs="Arial"/>
          <w:sz w:val="20"/>
          <w:szCs w:val="20"/>
        </w:rPr>
        <w:t xml:space="preserve"> łącznie z co najmniej dwóch hydrantów o średnicy 80 mm lub 200 m</w:t>
      </w:r>
      <w:r w:rsidRPr="00B4634B">
        <w:rPr>
          <w:rFonts w:ascii="Arial" w:hAnsi="Arial" w:cs="Arial"/>
          <w:sz w:val="20"/>
          <w:szCs w:val="20"/>
          <w:vertAlign w:val="superscript"/>
        </w:rPr>
        <w:t xml:space="preserve">3 </w:t>
      </w:r>
      <w:r w:rsidRPr="00B4634B">
        <w:rPr>
          <w:rFonts w:ascii="Arial" w:hAnsi="Arial" w:cs="Arial"/>
          <w:sz w:val="20"/>
          <w:szCs w:val="20"/>
        </w:rPr>
        <w:t>zapasu wody w zbiorniku przeciwpożarowym.</w:t>
      </w:r>
    </w:p>
    <w:p w:rsidR="00B4634B" w:rsidRPr="00B4634B" w:rsidRDefault="00B4634B" w:rsidP="001D33C5">
      <w:pPr>
        <w:spacing w:after="120" w:line="360" w:lineRule="auto"/>
        <w:ind w:left="426"/>
        <w:jc w:val="both"/>
        <w:rPr>
          <w:rFonts w:ascii="Arial" w:hAnsi="Arial" w:cs="Arial"/>
          <w:sz w:val="20"/>
          <w:szCs w:val="20"/>
        </w:rPr>
      </w:pPr>
      <w:r w:rsidRPr="00B4634B">
        <w:rPr>
          <w:rFonts w:ascii="Arial" w:hAnsi="Arial" w:cs="Arial"/>
          <w:sz w:val="20"/>
          <w:szCs w:val="20"/>
        </w:rPr>
        <w:t>Sposób spełnienia wymagań.</w:t>
      </w:r>
    </w:p>
    <w:p w:rsidR="00B4634B" w:rsidRPr="00B4634B" w:rsidRDefault="00B4634B" w:rsidP="001D33C5">
      <w:pPr>
        <w:spacing w:after="120" w:line="360" w:lineRule="auto"/>
        <w:ind w:left="426"/>
        <w:jc w:val="both"/>
        <w:rPr>
          <w:rFonts w:ascii="Arial" w:hAnsi="Arial" w:cs="Arial"/>
          <w:sz w:val="20"/>
          <w:szCs w:val="20"/>
        </w:rPr>
      </w:pPr>
      <w:r w:rsidRPr="00B4634B">
        <w:rPr>
          <w:rFonts w:ascii="Arial" w:hAnsi="Arial" w:cs="Arial"/>
          <w:sz w:val="20"/>
          <w:szCs w:val="20"/>
        </w:rPr>
        <w:t></w:t>
      </w:r>
      <w:r w:rsidRPr="00B4634B">
        <w:rPr>
          <w:rFonts w:ascii="Arial" w:hAnsi="Arial" w:cs="Arial"/>
          <w:sz w:val="20"/>
          <w:szCs w:val="20"/>
        </w:rPr>
        <w:tab/>
        <w:t xml:space="preserve">Wymagania w zakresie powyższym dla budynku Terminala są spełnione. Zaopatrzenie w </w:t>
      </w:r>
      <w:proofErr w:type="spellStart"/>
      <w:r w:rsidRPr="00B4634B">
        <w:rPr>
          <w:rFonts w:ascii="Arial" w:hAnsi="Arial" w:cs="Arial"/>
          <w:sz w:val="20"/>
          <w:szCs w:val="20"/>
        </w:rPr>
        <w:t>wode</w:t>
      </w:r>
      <w:proofErr w:type="spellEnd"/>
      <w:r w:rsidRPr="00B4634B">
        <w:rPr>
          <w:rFonts w:ascii="Arial" w:hAnsi="Arial" w:cs="Arial"/>
          <w:sz w:val="20"/>
          <w:szCs w:val="20"/>
        </w:rPr>
        <w:t xml:space="preserve"> </w:t>
      </w:r>
      <w:proofErr w:type="spellStart"/>
      <w:r w:rsidRPr="00B4634B">
        <w:rPr>
          <w:rFonts w:ascii="Arial" w:hAnsi="Arial" w:cs="Arial"/>
          <w:sz w:val="20"/>
          <w:szCs w:val="20"/>
        </w:rPr>
        <w:t>zapeniane</w:t>
      </w:r>
      <w:proofErr w:type="spellEnd"/>
      <w:r w:rsidRPr="00B4634B">
        <w:rPr>
          <w:rFonts w:ascii="Arial" w:hAnsi="Arial" w:cs="Arial"/>
          <w:sz w:val="20"/>
          <w:szCs w:val="20"/>
        </w:rPr>
        <w:t xml:space="preserve"> jest z hydrantów przeciwpożarowych DN 80 rozmieszczonych w sąsiedztwie budynku.</w:t>
      </w:r>
    </w:p>
    <w:p w:rsidR="00B4634B" w:rsidRPr="00B4634B" w:rsidRDefault="00B4634B" w:rsidP="001D33C5">
      <w:pPr>
        <w:spacing w:after="120" w:line="360" w:lineRule="auto"/>
        <w:ind w:left="426"/>
        <w:jc w:val="both"/>
        <w:rPr>
          <w:rFonts w:ascii="Arial" w:hAnsi="Arial" w:cs="Arial"/>
          <w:sz w:val="20"/>
          <w:szCs w:val="20"/>
        </w:rPr>
      </w:pPr>
      <w:r w:rsidRPr="00B4634B">
        <w:rPr>
          <w:rFonts w:ascii="Arial" w:hAnsi="Arial" w:cs="Arial"/>
          <w:sz w:val="20"/>
          <w:szCs w:val="20"/>
        </w:rPr>
        <w:t></w:t>
      </w:r>
      <w:r w:rsidRPr="00B4634B">
        <w:rPr>
          <w:rFonts w:ascii="Arial" w:hAnsi="Arial" w:cs="Arial"/>
          <w:sz w:val="20"/>
          <w:szCs w:val="20"/>
        </w:rPr>
        <w:tab/>
        <w:t xml:space="preserve">Dodatkowo na terenie Lotniska są </w:t>
      </w:r>
      <w:proofErr w:type="spellStart"/>
      <w:r w:rsidRPr="00B4634B">
        <w:rPr>
          <w:rFonts w:ascii="Arial" w:hAnsi="Arial" w:cs="Arial"/>
          <w:sz w:val="20"/>
          <w:szCs w:val="20"/>
        </w:rPr>
        <w:t>zapenione</w:t>
      </w:r>
      <w:proofErr w:type="spellEnd"/>
      <w:r w:rsidRPr="00B4634B">
        <w:rPr>
          <w:rFonts w:ascii="Arial" w:hAnsi="Arial" w:cs="Arial"/>
          <w:sz w:val="20"/>
          <w:szCs w:val="20"/>
        </w:rPr>
        <w:t xml:space="preserve"> dwa zbiorniki przeciwpożarowe o łącznej pojemności 150 m3 z dojazdami pożarowymi dla pojazdów straży </w:t>
      </w:r>
      <w:proofErr w:type="spellStart"/>
      <w:r w:rsidRPr="00B4634B">
        <w:rPr>
          <w:rFonts w:ascii="Arial" w:hAnsi="Arial" w:cs="Arial"/>
          <w:sz w:val="20"/>
          <w:szCs w:val="20"/>
        </w:rPr>
        <w:t>pozarnej</w:t>
      </w:r>
      <w:proofErr w:type="spellEnd"/>
      <w:r w:rsidRPr="00B4634B">
        <w:rPr>
          <w:rFonts w:ascii="Arial" w:hAnsi="Arial" w:cs="Arial"/>
          <w:sz w:val="20"/>
          <w:szCs w:val="20"/>
        </w:rPr>
        <w:t>.</w:t>
      </w:r>
    </w:p>
    <w:p w:rsidR="00B4634B" w:rsidRDefault="00B4634B" w:rsidP="001D33C5">
      <w:pPr>
        <w:spacing w:after="120" w:line="360" w:lineRule="auto"/>
        <w:ind w:left="426"/>
        <w:jc w:val="both"/>
        <w:rPr>
          <w:rFonts w:ascii="Arial" w:hAnsi="Arial" w:cs="Arial"/>
          <w:sz w:val="20"/>
          <w:szCs w:val="20"/>
        </w:rPr>
      </w:pPr>
      <w:r w:rsidRPr="00B4634B">
        <w:rPr>
          <w:rFonts w:ascii="Arial" w:hAnsi="Arial" w:cs="Arial"/>
          <w:sz w:val="20"/>
          <w:szCs w:val="20"/>
        </w:rPr>
        <w:t></w:t>
      </w:r>
      <w:r w:rsidRPr="00B4634B">
        <w:rPr>
          <w:rFonts w:ascii="Arial" w:hAnsi="Arial" w:cs="Arial"/>
          <w:sz w:val="20"/>
          <w:szCs w:val="20"/>
        </w:rPr>
        <w:tab/>
        <w:t xml:space="preserve">Parametry odległości hydrantów od obiektu są spełnione. Najbliższy </w:t>
      </w:r>
      <w:proofErr w:type="spellStart"/>
      <w:r w:rsidRPr="00B4634B">
        <w:rPr>
          <w:rFonts w:ascii="Arial" w:hAnsi="Arial" w:cs="Arial"/>
          <w:sz w:val="20"/>
          <w:szCs w:val="20"/>
        </w:rPr>
        <w:t>hydrany</w:t>
      </w:r>
      <w:proofErr w:type="spellEnd"/>
      <w:r w:rsidRPr="00B4634B">
        <w:rPr>
          <w:rFonts w:ascii="Arial" w:hAnsi="Arial" w:cs="Arial"/>
          <w:sz w:val="20"/>
          <w:szCs w:val="20"/>
        </w:rPr>
        <w:t xml:space="preserve"> </w:t>
      </w:r>
      <w:proofErr w:type="spellStart"/>
      <w:r w:rsidRPr="00B4634B">
        <w:rPr>
          <w:rFonts w:ascii="Arial" w:hAnsi="Arial" w:cs="Arial"/>
          <w:sz w:val="20"/>
          <w:szCs w:val="20"/>
        </w:rPr>
        <w:t>znjaduje</w:t>
      </w:r>
      <w:proofErr w:type="spellEnd"/>
      <w:r w:rsidRPr="00B4634B">
        <w:rPr>
          <w:rFonts w:ascii="Arial" w:hAnsi="Arial" w:cs="Arial"/>
          <w:sz w:val="20"/>
          <w:szCs w:val="20"/>
        </w:rPr>
        <w:t xml:space="preserve"> się w odległości 15 m od budynku.</w:t>
      </w:r>
    </w:p>
    <w:p w:rsidR="00E36409" w:rsidRDefault="00E36409" w:rsidP="00E36409">
      <w:pPr>
        <w:tabs>
          <w:tab w:val="left" w:pos="426"/>
        </w:tabs>
        <w:spacing w:line="360" w:lineRule="auto"/>
        <w:ind w:left="426"/>
        <w:jc w:val="both"/>
        <w:rPr>
          <w:rFonts w:ascii="Arial" w:hAnsi="Arial" w:cs="Arial"/>
          <w:sz w:val="20"/>
          <w:szCs w:val="20"/>
        </w:rPr>
      </w:pPr>
      <w:r>
        <w:rPr>
          <w:rFonts w:ascii="Arial" w:hAnsi="Arial" w:cs="Arial"/>
          <w:sz w:val="20"/>
          <w:szCs w:val="20"/>
          <w:u w:val="single"/>
        </w:rPr>
        <w:t>Planowane przedsięwzięcie nie wprowadza zmian w ww. zakresie</w:t>
      </w:r>
    </w:p>
    <w:bookmarkEnd w:id="36"/>
    <w:p w:rsidR="0053318D" w:rsidRDefault="0053318D" w:rsidP="0053318D">
      <w:pPr>
        <w:spacing w:line="360" w:lineRule="auto"/>
        <w:ind w:left="426"/>
        <w:jc w:val="both"/>
        <w:rPr>
          <w:rFonts w:ascii="Arial" w:hAnsi="Arial" w:cs="Arial"/>
          <w:sz w:val="20"/>
          <w:szCs w:val="20"/>
        </w:rPr>
      </w:pPr>
    </w:p>
    <w:p w:rsidR="0053318D" w:rsidRDefault="0053318D" w:rsidP="0053318D">
      <w:pPr>
        <w:tabs>
          <w:tab w:val="left" w:pos="426"/>
        </w:tabs>
        <w:spacing w:line="276" w:lineRule="auto"/>
        <w:ind w:left="426" w:hanging="426"/>
        <w:jc w:val="both"/>
        <w:rPr>
          <w:rFonts w:ascii="Arial" w:hAnsi="Arial" w:cs="Arial"/>
          <w:b/>
          <w:color w:val="000000"/>
          <w:sz w:val="20"/>
          <w:szCs w:val="20"/>
          <w:u w:val="single"/>
        </w:rPr>
      </w:pPr>
      <w:r w:rsidRPr="00A958CB">
        <w:rPr>
          <w:rFonts w:ascii="Arial" w:hAnsi="Arial" w:cs="Arial"/>
          <w:b/>
          <w:color w:val="000000"/>
          <w:sz w:val="20"/>
          <w:szCs w:val="20"/>
          <w:u w:val="single"/>
        </w:rPr>
        <w:t>Droga pożarowa</w:t>
      </w:r>
    </w:p>
    <w:p w:rsidR="0053318D" w:rsidRDefault="0053318D" w:rsidP="0053318D">
      <w:pPr>
        <w:tabs>
          <w:tab w:val="left" w:pos="426"/>
        </w:tabs>
        <w:spacing w:line="276" w:lineRule="auto"/>
        <w:ind w:left="426" w:hanging="426"/>
        <w:jc w:val="both"/>
        <w:rPr>
          <w:rFonts w:ascii="Arial" w:hAnsi="Arial" w:cs="Arial"/>
          <w:b/>
          <w:color w:val="000000"/>
          <w:sz w:val="20"/>
          <w:szCs w:val="20"/>
          <w:u w:val="single"/>
        </w:rPr>
      </w:pPr>
    </w:p>
    <w:p w:rsidR="00E36409" w:rsidRPr="00E36409" w:rsidRDefault="00E36409" w:rsidP="00E36409">
      <w:pPr>
        <w:tabs>
          <w:tab w:val="left" w:pos="426"/>
        </w:tabs>
        <w:spacing w:line="360" w:lineRule="auto"/>
        <w:ind w:left="426"/>
        <w:jc w:val="both"/>
        <w:rPr>
          <w:rFonts w:ascii="Arial" w:hAnsi="Arial" w:cs="Arial"/>
          <w:sz w:val="20"/>
          <w:szCs w:val="20"/>
        </w:rPr>
      </w:pPr>
      <w:r w:rsidRPr="00E36409">
        <w:rPr>
          <w:rFonts w:ascii="Arial" w:hAnsi="Arial" w:cs="Arial"/>
          <w:sz w:val="20"/>
          <w:szCs w:val="20"/>
        </w:rPr>
        <w:t xml:space="preserve">Do obiektu zapewniony jest  dogodny dojazd dla pojazdów ratowniczych straży pożarnej. Dojazd drogami pożarowymi bezpośrednio w sąsiedztwo Terminala następuje bezpośrednio z ulicy Paderewskiego jako ulicy dojazdowej z DK nr 25 do Lotniska. </w:t>
      </w:r>
    </w:p>
    <w:p w:rsidR="00E36409" w:rsidRPr="00E36409" w:rsidRDefault="00E36409" w:rsidP="00E36409">
      <w:pPr>
        <w:tabs>
          <w:tab w:val="left" w:pos="426"/>
        </w:tabs>
        <w:spacing w:line="360" w:lineRule="auto"/>
        <w:ind w:left="426"/>
        <w:jc w:val="both"/>
        <w:rPr>
          <w:rFonts w:ascii="Arial" w:hAnsi="Arial" w:cs="Arial"/>
          <w:sz w:val="20"/>
          <w:szCs w:val="20"/>
        </w:rPr>
      </w:pPr>
      <w:r w:rsidRPr="00E36409">
        <w:rPr>
          <w:rFonts w:ascii="Arial" w:hAnsi="Arial" w:cs="Arial"/>
          <w:sz w:val="20"/>
          <w:szCs w:val="20"/>
        </w:rPr>
        <w:t xml:space="preserve">Drogi pożarowe </w:t>
      </w:r>
      <w:proofErr w:type="spellStart"/>
      <w:r w:rsidRPr="00E36409">
        <w:rPr>
          <w:rFonts w:ascii="Arial" w:hAnsi="Arial" w:cs="Arial"/>
          <w:sz w:val="20"/>
          <w:szCs w:val="20"/>
        </w:rPr>
        <w:t>zapeniają</w:t>
      </w:r>
      <w:proofErr w:type="spellEnd"/>
      <w:r w:rsidRPr="00E36409">
        <w:rPr>
          <w:rFonts w:ascii="Arial" w:hAnsi="Arial" w:cs="Arial"/>
          <w:sz w:val="20"/>
          <w:szCs w:val="20"/>
        </w:rPr>
        <w:t xml:space="preserve"> dojazd do obiektu praktycznie z każdej jego strony, zarówno od części parkingowej i głównego wejścia do obiektu jak i części lotniskowej – od strony płyty postojowej PPS 1.</w:t>
      </w:r>
    </w:p>
    <w:p w:rsidR="00E36409" w:rsidRDefault="00E36409" w:rsidP="00E36409">
      <w:pPr>
        <w:tabs>
          <w:tab w:val="left" w:pos="426"/>
        </w:tabs>
        <w:spacing w:line="360" w:lineRule="auto"/>
        <w:ind w:left="426"/>
        <w:jc w:val="both"/>
        <w:rPr>
          <w:rFonts w:ascii="Arial" w:hAnsi="Arial" w:cs="Arial"/>
          <w:sz w:val="20"/>
          <w:szCs w:val="20"/>
        </w:rPr>
      </w:pPr>
      <w:r w:rsidRPr="00E36409">
        <w:rPr>
          <w:rFonts w:ascii="Arial" w:hAnsi="Arial" w:cs="Arial"/>
          <w:sz w:val="20"/>
          <w:szCs w:val="20"/>
        </w:rPr>
        <w:t xml:space="preserve">Istniejące drogi pożarowe spełniają warunki techniczne przewidziane w </w:t>
      </w:r>
      <w:proofErr w:type="spellStart"/>
      <w:r w:rsidRPr="00E36409">
        <w:rPr>
          <w:rFonts w:ascii="Arial" w:hAnsi="Arial" w:cs="Arial"/>
          <w:sz w:val="20"/>
          <w:szCs w:val="20"/>
        </w:rPr>
        <w:t>rozporz</w:t>
      </w:r>
      <w:proofErr w:type="spellEnd"/>
      <w:r w:rsidRPr="00E36409">
        <w:rPr>
          <w:rFonts w:ascii="Arial" w:hAnsi="Arial" w:cs="Arial"/>
          <w:sz w:val="20"/>
          <w:szCs w:val="20"/>
        </w:rPr>
        <w:t>.</w:t>
      </w:r>
      <w:r>
        <w:rPr>
          <w:rFonts w:ascii="Arial" w:hAnsi="Arial" w:cs="Arial"/>
          <w:sz w:val="20"/>
          <w:szCs w:val="20"/>
        </w:rPr>
        <w:t xml:space="preserve"> </w:t>
      </w:r>
    </w:p>
    <w:p w:rsidR="0053318D" w:rsidRDefault="0053318D" w:rsidP="00E36409">
      <w:pPr>
        <w:tabs>
          <w:tab w:val="left" w:pos="426"/>
        </w:tabs>
        <w:spacing w:line="360" w:lineRule="auto"/>
        <w:ind w:left="426"/>
        <w:jc w:val="both"/>
        <w:rPr>
          <w:rFonts w:ascii="Arial" w:hAnsi="Arial" w:cs="Arial"/>
          <w:sz w:val="20"/>
          <w:szCs w:val="20"/>
        </w:rPr>
      </w:pPr>
      <w:r>
        <w:rPr>
          <w:rFonts w:ascii="Arial" w:hAnsi="Arial" w:cs="Arial"/>
          <w:sz w:val="20"/>
          <w:szCs w:val="20"/>
          <w:u w:val="single"/>
        </w:rPr>
        <w:t>Planowane przedsięwzięcie nie wprowadza zmian w ww. zakresie</w:t>
      </w:r>
    </w:p>
    <w:p w:rsidR="0053318D" w:rsidRDefault="0053318D" w:rsidP="0053318D">
      <w:pPr>
        <w:tabs>
          <w:tab w:val="left" w:pos="426"/>
        </w:tabs>
        <w:spacing w:line="276" w:lineRule="auto"/>
        <w:ind w:left="426" w:hanging="426"/>
        <w:jc w:val="both"/>
        <w:rPr>
          <w:rFonts w:ascii="Arial" w:hAnsi="Arial" w:cs="Arial"/>
          <w:b/>
          <w:color w:val="000000"/>
          <w:sz w:val="20"/>
          <w:szCs w:val="20"/>
          <w:u w:val="single"/>
        </w:rPr>
      </w:pPr>
    </w:p>
    <w:p w:rsidR="0053318D" w:rsidRDefault="0053318D" w:rsidP="0053318D">
      <w:pPr>
        <w:tabs>
          <w:tab w:val="left" w:pos="426"/>
        </w:tabs>
        <w:spacing w:line="276" w:lineRule="auto"/>
        <w:ind w:left="426" w:hanging="426"/>
        <w:jc w:val="both"/>
        <w:rPr>
          <w:rFonts w:ascii="Arial" w:hAnsi="Arial" w:cs="Arial"/>
          <w:b/>
          <w:color w:val="000000"/>
          <w:sz w:val="20"/>
          <w:szCs w:val="20"/>
          <w:u w:val="single"/>
        </w:rPr>
      </w:pPr>
      <w:r>
        <w:rPr>
          <w:rFonts w:ascii="Arial" w:hAnsi="Arial" w:cs="Arial"/>
          <w:b/>
          <w:color w:val="000000"/>
          <w:sz w:val="20"/>
          <w:szCs w:val="20"/>
          <w:u w:val="single"/>
        </w:rPr>
        <w:t>Wymagania ogólne</w:t>
      </w:r>
      <w:r w:rsidRPr="00A958CB">
        <w:rPr>
          <w:rFonts w:ascii="Arial" w:hAnsi="Arial" w:cs="Arial"/>
          <w:b/>
          <w:color w:val="000000"/>
          <w:sz w:val="20"/>
          <w:szCs w:val="20"/>
          <w:u w:val="single"/>
        </w:rPr>
        <w:t xml:space="preserve"> </w:t>
      </w:r>
    </w:p>
    <w:p w:rsidR="0053318D" w:rsidRDefault="0053318D" w:rsidP="0053318D">
      <w:pPr>
        <w:autoSpaceDE w:val="0"/>
        <w:adjustRightInd w:val="0"/>
        <w:spacing w:line="360" w:lineRule="auto"/>
        <w:ind w:left="426"/>
        <w:rPr>
          <w:rFonts w:ascii="Arial" w:eastAsia="Univers-PL" w:hAnsi="Arial" w:cs="Arial"/>
          <w:sz w:val="20"/>
          <w:szCs w:val="20"/>
        </w:rPr>
      </w:pPr>
    </w:p>
    <w:p w:rsidR="0053318D" w:rsidRPr="000F29E0" w:rsidRDefault="0053318D" w:rsidP="002E7780">
      <w:pPr>
        <w:widowControl/>
        <w:numPr>
          <w:ilvl w:val="2"/>
          <w:numId w:val="50"/>
        </w:numPr>
        <w:tabs>
          <w:tab w:val="num" w:pos="709"/>
        </w:tabs>
        <w:suppressAutoHyphens w:val="0"/>
        <w:autoSpaceDN/>
        <w:spacing w:line="360" w:lineRule="auto"/>
        <w:ind w:left="709" w:hanging="283"/>
        <w:textAlignment w:val="auto"/>
        <w:rPr>
          <w:rFonts w:ascii="Arial" w:hAnsi="Arial" w:cs="Arial"/>
          <w:sz w:val="20"/>
          <w:szCs w:val="20"/>
        </w:rPr>
      </w:pPr>
      <w:r w:rsidRPr="000F29E0">
        <w:rPr>
          <w:rFonts w:ascii="Arial" w:hAnsi="Arial" w:cs="Arial"/>
          <w:sz w:val="20"/>
          <w:szCs w:val="20"/>
        </w:rPr>
        <w:t>Budynek powinien być oznakowany znakami bezpieczeństwa w zakresie ewakuacji i ochrony przeciwpożarowej zgodnie z Polska Normą [4] – budynek jest oznakowany w/w znakami.</w:t>
      </w:r>
    </w:p>
    <w:p w:rsidR="0053318D" w:rsidRPr="000F29E0" w:rsidRDefault="0053318D" w:rsidP="002E7780">
      <w:pPr>
        <w:widowControl/>
        <w:numPr>
          <w:ilvl w:val="2"/>
          <w:numId w:val="50"/>
        </w:numPr>
        <w:tabs>
          <w:tab w:val="num" w:pos="709"/>
        </w:tabs>
        <w:suppressAutoHyphens w:val="0"/>
        <w:autoSpaceDN/>
        <w:spacing w:line="360" w:lineRule="auto"/>
        <w:ind w:left="709" w:hanging="283"/>
        <w:textAlignment w:val="auto"/>
        <w:rPr>
          <w:rFonts w:ascii="Arial" w:hAnsi="Arial" w:cs="Arial"/>
          <w:sz w:val="20"/>
          <w:szCs w:val="20"/>
        </w:rPr>
      </w:pPr>
      <w:r w:rsidRPr="000F29E0">
        <w:rPr>
          <w:rFonts w:ascii="Arial" w:hAnsi="Arial" w:cs="Arial"/>
          <w:sz w:val="20"/>
          <w:szCs w:val="20"/>
        </w:rPr>
        <w:t>Zastosowane drzwi o klasie odporności ogniowej i dymoszczelne powinny być wyposażone w samozamykacze.</w:t>
      </w:r>
    </w:p>
    <w:p w:rsidR="0053318D" w:rsidRPr="000F29E0" w:rsidRDefault="0053318D" w:rsidP="002E7780">
      <w:pPr>
        <w:widowControl/>
        <w:numPr>
          <w:ilvl w:val="2"/>
          <w:numId w:val="50"/>
        </w:numPr>
        <w:tabs>
          <w:tab w:val="num" w:pos="709"/>
        </w:tabs>
        <w:suppressAutoHyphens w:val="0"/>
        <w:autoSpaceDN/>
        <w:spacing w:line="360" w:lineRule="auto"/>
        <w:ind w:left="709" w:hanging="283"/>
        <w:jc w:val="both"/>
        <w:textAlignment w:val="auto"/>
        <w:rPr>
          <w:rFonts w:ascii="Arial" w:hAnsi="Arial" w:cs="Arial"/>
          <w:sz w:val="20"/>
          <w:szCs w:val="20"/>
        </w:rPr>
      </w:pPr>
      <w:r w:rsidRPr="000F29E0">
        <w:rPr>
          <w:rFonts w:ascii="Arial" w:hAnsi="Arial" w:cs="Arial"/>
          <w:sz w:val="20"/>
          <w:szCs w:val="20"/>
        </w:rPr>
        <w:lastRenderedPageBreak/>
        <w:t xml:space="preserve">Wszystkie elementy budowlane i prace zabezpieczające należy wykonywać zgodnie z obowiązującymi aprobatami i certyfikatami. </w:t>
      </w:r>
    </w:p>
    <w:p w:rsidR="0053318D" w:rsidRPr="000F29E0" w:rsidRDefault="0053318D" w:rsidP="002E7780">
      <w:pPr>
        <w:widowControl/>
        <w:numPr>
          <w:ilvl w:val="2"/>
          <w:numId w:val="50"/>
        </w:numPr>
        <w:tabs>
          <w:tab w:val="num" w:pos="709"/>
        </w:tabs>
        <w:suppressAutoHyphens w:val="0"/>
        <w:autoSpaceDN/>
        <w:spacing w:line="360" w:lineRule="auto"/>
        <w:ind w:left="709" w:hanging="283"/>
        <w:jc w:val="both"/>
        <w:textAlignment w:val="auto"/>
        <w:rPr>
          <w:rFonts w:ascii="Arial" w:hAnsi="Arial" w:cs="Arial"/>
          <w:sz w:val="20"/>
          <w:szCs w:val="20"/>
        </w:rPr>
      </w:pPr>
      <w:r w:rsidRPr="000F29E0">
        <w:rPr>
          <w:rFonts w:ascii="Arial" w:hAnsi="Arial" w:cs="Arial"/>
          <w:sz w:val="20"/>
          <w:szCs w:val="20"/>
        </w:rPr>
        <w:t xml:space="preserve">Zgodnie z  § 6.1 rozporządzenia  [2] dla budynku wymagane jest opracowanie instrukcji bezpieczeństwa pożarowego. </w:t>
      </w:r>
    </w:p>
    <w:p w:rsidR="0053318D" w:rsidRDefault="0053318D" w:rsidP="002E7780">
      <w:pPr>
        <w:widowControl/>
        <w:numPr>
          <w:ilvl w:val="2"/>
          <w:numId w:val="50"/>
        </w:numPr>
        <w:tabs>
          <w:tab w:val="num" w:pos="709"/>
        </w:tabs>
        <w:suppressAutoHyphens w:val="0"/>
        <w:autoSpaceDN/>
        <w:spacing w:line="360" w:lineRule="auto"/>
        <w:ind w:left="709" w:hanging="283"/>
        <w:jc w:val="both"/>
        <w:textAlignment w:val="auto"/>
        <w:rPr>
          <w:rFonts w:ascii="Arial" w:hAnsi="Arial" w:cs="Arial"/>
          <w:sz w:val="20"/>
          <w:szCs w:val="20"/>
        </w:rPr>
      </w:pPr>
      <w:r w:rsidRPr="000F29E0">
        <w:rPr>
          <w:rFonts w:ascii="Arial" w:hAnsi="Arial" w:cs="Arial"/>
          <w:sz w:val="20"/>
          <w:szCs w:val="20"/>
        </w:rPr>
        <w:t>Wymagania dot. palności i rozprzestrzeniania ognia oraz odpowiadające im europejskie klasy reakcji na ogień i klasy odporności dachów na ogień zewnętrzny określone są w załączniku nr 3 rozporządzenia [1].</w:t>
      </w:r>
    </w:p>
    <w:p w:rsidR="0053318D" w:rsidRDefault="0053318D" w:rsidP="0053318D">
      <w:pPr>
        <w:spacing w:line="360" w:lineRule="auto"/>
        <w:ind w:left="426"/>
        <w:jc w:val="both"/>
        <w:rPr>
          <w:rFonts w:ascii="Arial" w:hAnsi="Arial" w:cs="Arial"/>
          <w:sz w:val="20"/>
          <w:szCs w:val="20"/>
          <w:u w:val="single"/>
        </w:rPr>
      </w:pPr>
    </w:p>
    <w:p w:rsidR="0053318D" w:rsidRDefault="0053318D" w:rsidP="0053318D">
      <w:pPr>
        <w:spacing w:line="360" w:lineRule="auto"/>
        <w:ind w:left="426"/>
        <w:jc w:val="both"/>
        <w:rPr>
          <w:rFonts w:ascii="Arial" w:hAnsi="Arial" w:cs="Arial"/>
          <w:sz w:val="20"/>
          <w:szCs w:val="20"/>
          <w:u w:val="single"/>
        </w:rPr>
      </w:pPr>
      <w:r>
        <w:rPr>
          <w:rFonts w:ascii="Arial" w:hAnsi="Arial" w:cs="Arial"/>
          <w:sz w:val="20"/>
          <w:szCs w:val="20"/>
          <w:u w:val="single"/>
        </w:rPr>
        <w:t>Planowane przedsięwzięcie nie wprowadza zmian w ww. zakresie.</w:t>
      </w:r>
    </w:p>
    <w:p w:rsidR="0053318D" w:rsidRDefault="0053318D" w:rsidP="0053318D">
      <w:pPr>
        <w:spacing w:line="360" w:lineRule="auto"/>
        <w:ind w:left="426"/>
        <w:jc w:val="both"/>
        <w:rPr>
          <w:rFonts w:ascii="Arial" w:hAnsi="Arial" w:cs="Arial"/>
          <w:sz w:val="20"/>
          <w:szCs w:val="20"/>
          <w:u w:val="single"/>
        </w:rPr>
      </w:pPr>
    </w:p>
    <w:p w:rsidR="0053318D" w:rsidRPr="00032CA8" w:rsidRDefault="0053318D" w:rsidP="0053318D">
      <w:pPr>
        <w:pStyle w:val="Nagwek3"/>
        <w:textAlignment w:val="auto"/>
      </w:pPr>
      <w:r w:rsidRPr="00032CA8">
        <w:t>Informacje o rozwiązaniach zamiennych w stosunku do wymagań ochrony p.poż.</w:t>
      </w:r>
    </w:p>
    <w:p w:rsidR="0053318D" w:rsidRDefault="00982286" w:rsidP="0053318D">
      <w:pPr>
        <w:pStyle w:val="Standard"/>
      </w:pPr>
      <w:r>
        <w:t>Jako rozwiązania rekompensujące nieprawidłowości zawarte w aneksie ekspertyzy z 2018r.</w:t>
      </w:r>
    </w:p>
    <w:p w:rsidR="00982286" w:rsidRDefault="00982286" w:rsidP="0053318D">
      <w:pPr>
        <w:pStyle w:val="Standard"/>
      </w:pPr>
      <w:r>
        <w:t xml:space="preserve">- zamknięcie klatki schodowej K8 na parterze i </w:t>
      </w:r>
      <w:proofErr w:type="spellStart"/>
      <w:r>
        <w:t>I</w:t>
      </w:r>
      <w:proofErr w:type="spellEnd"/>
      <w:r>
        <w:t xml:space="preserve"> piętrze drzwiami o klasie odporności ogniowej EI30 oraz wyposażenie jej w urządzenia służące do usuwania dymu,</w:t>
      </w:r>
    </w:p>
    <w:p w:rsidR="00982286" w:rsidRDefault="00982286" w:rsidP="0053318D">
      <w:pPr>
        <w:pStyle w:val="Standard"/>
      </w:pPr>
      <w:r>
        <w:t xml:space="preserve">- </w:t>
      </w:r>
      <w:r w:rsidR="00AD59DF">
        <w:t>zapewnienia rozwiązania organizacyjnego, potwierdzonego w instrukcji bezpieczeństwa pożarowego, dotyczącego pracowników ochrony i dozoru obiektu, aby z chwilą powstania alarmu pożarowego II stopnia zostały otwarte na parterze podwójne drzwi prowadzące na zewnątrz budynku z klatek schodowych K1, K2 i K5 pozostawiając je w pozycji „otwartej” z możliwością blokady mechanicznej,</w:t>
      </w:r>
    </w:p>
    <w:p w:rsidR="00AD59DF" w:rsidRDefault="00AD59DF" w:rsidP="0053318D">
      <w:pPr>
        <w:pStyle w:val="Standard"/>
      </w:pPr>
      <w:r>
        <w:t>- zapewnienia oddymiania hali głównej poprzez dostosowanie górnych okien (po 8 z każdej strony) o powierzchni czynnej wynoszącej 13m2 i otworów powietrza dolotowego o powierzchni wynoszącej 14,6m2,</w:t>
      </w:r>
    </w:p>
    <w:p w:rsidR="00AD59DF" w:rsidRDefault="00AD59DF" w:rsidP="0053318D">
      <w:pPr>
        <w:pStyle w:val="Standard"/>
      </w:pPr>
      <w:r>
        <w:t>- zlikwidowania podwieszonej siatki z polietylenu nad wydzieloną powierzchnią w hali odpraw, zastępując ją siatką z materiału niepalnego lub niezapalnego, niekapiącego pod wpływem ognia,</w:t>
      </w:r>
    </w:p>
    <w:p w:rsidR="00AD59DF" w:rsidRDefault="00AD59DF" w:rsidP="0053318D">
      <w:pPr>
        <w:pStyle w:val="Standard"/>
      </w:pPr>
      <w:r>
        <w:t>- pozostawienia istniejącego przeszklenia o odporności ogniowej F20 występujące na I piętrze pomiędzy pomieszczeniami biurowymi 2/121, i 2/122, a korytarzami (w części zachodniej),</w:t>
      </w:r>
    </w:p>
    <w:p w:rsidR="00AD59DF" w:rsidRDefault="00AD59DF" w:rsidP="0053318D">
      <w:pPr>
        <w:pStyle w:val="Standard"/>
      </w:pPr>
      <w:r>
        <w:t>- pozostawienia istniejącego na I piętrze oddzielenia pawilonów handlowych i nowej hali odlotów od dróg ewakuacyjnych lekkimi przeszklonymi ściankami o odporności ogniowej F30,</w:t>
      </w:r>
    </w:p>
    <w:p w:rsidR="00AD59DF" w:rsidRDefault="00AD59DF" w:rsidP="0053318D">
      <w:pPr>
        <w:pStyle w:val="Standard"/>
      </w:pPr>
      <w:r>
        <w:t>- zamknięcia w piwnicy pomieszczenia rozdzielni elektrycznej drzwiami o odporności ogniowej EI60,</w:t>
      </w:r>
    </w:p>
    <w:p w:rsidR="00AD59DF" w:rsidRDefault="00AD59DF" w:rsidP="0053318D">
      <w:pPr>
        <w:pStyle w:val="Standard"/>
      </w:pPr>
      <w:r>
        <w:t>- zamknięcia na parterze pomieszczenia agregatu prądotwórczego drzwiami o klasie odporności ogniowej EI60,</w:t>
      </w:r>
    </w:p>
    <w:p w:rsidR="00AD59DF" w:rsidRDefault="00AD59DF" w:rsidP="0053318D">
      <w:pPr>
        <w:pStyle w:val="Standard"/>
      </w:pPr>
      <w:r>
        <w:t xml:space="preserve">- zamknięcia na poziomie +9.00 w wieży pomieszczenia </w:t>
      </w:r>
      <w:proofErr w:type="spellStart"/>
      <w:r>
        <w:t>wentylatorn</w:t>
      </w:r>
      <w:r w:rsidR="00361734">
        <w:t>i</w:t>
      </w:r>
      <w:proofErr w:type="spellEnd"/>
      <w:r>
        <w:t xml:space="preserve"> drzwiami o klasie odporności ogniowej EI30,</w:t>
      </w:r>
    </w:p>
    <w:p w:rsidR="00AD59DF" w:rsidRDefault="00AD59DF" w:rsidP="00361734">
      <w:pPr>
        <w:pStyle w:val="Standard"/>
        <w:tabs>
          <w:tab w:val="left" w:pos="768"/>
        </w:tabs>
      </w:pPr>
      <w:r>
        <w:t xml:space="preserve">- </w:t>
      </w:r>
      <w:r w:rsidR="00361734">
        <w:t>zabezpieczenia do klasy odporności ogniowej EI60 niezabezpieczonych przepustó</w:t>
      </w:r>
      <w:r w:rsidR="00A813FC">
        <w:t xml:space="preserve">w </w:t>
      </w:r>
      <w:r w:rsidR="00361734">
        <w:t xml:space="preserve"> instalacyjnych w stropie między piwnicą, a parterem,</w:t>
      </w:r>
    </w:p>
    <w:p w:rsidR="00361734" w:rsidRDefault="00361734" w:rsidP="00361734">
      <w:pPr>
        <w:pStyle w:val="Standard"/>
        <w:tabs>
          <w:tab w:val="left" w:pos="768"/>
        </w:tabs>
      </w:pPr>
      <w:r>
        <w:t>- wykonania w pomieszczeniu magazynu oleju okna lub półstałego urządzenia gaśniczego pianowego,</w:t>
      </w:r>
    </w:p>
    <w:p w:rsidR="00361734" w:rsidRDefault="00361734" w:rsidP="00361734">
      <w:pPr>
        <w:pStyle w:val="Standard"/>
        <w:tabs>
          <w:tab w:val="left" w:pos="768"/>
        </w:tabs>
      </w:pPr>
      <w:r>
        <w:t>- wykonania na poziomie parteru w klatce schodowej K5 barierki uniemożliwiającej omyłkowe zejście w przypadku ewakuacji do piwnicy,</w:t>
      </w:r>
    </w:p>
    <w:p w:rsidR="00361734" w:rsidRDefault="00361734" w:rsidP="00361734">
      <w:pPr>
        <w:pStyle w:val="Standard"/>
        <w:tabs>
          <w:tab w:val="left" w:pos="768"/>
        </w:tabs>
      </w:pPr>
      <w:r>
        <w:t>- oznakowanie obiektu znakami bezpieczeństwa zgodnie  z PN,</w:t>
      </w:r>
    </w:p>
    <w:p w:rsidR="00361734" w:rsidRDefault="00361734" w:rsidP="00361734">
      <w:pPr>
        <w:pStyle w:val="Standard"/>
        <w:tabs>
          <w:tab w:val="left" w:pos="768"/>
        </w:tabs>
      </w:pPr>
      <w:r>
        <w:t>- zapewnienie całodobowej ochrony obiektu przez Lotniskową Służbę Ratowniczo-Gaśniczą oraz profesjonalną służbę ochrony fizycznej,</w:t>
      </w:r>
    </w:p>
    <w:p w:rsidR="00361734" w:rsidRDefault="00361734" w:rsidP="00361734">
      <w:pPr>
        <w:pStyle w:val="Standard"/>
        <w:tabs>
          <w:tab w:val="left" w:pos="768"/>
        </w:tabs>
      </w:pPr>
      <w:r>
        <w:t>- wyposażenie Portu Lotniczego w system monitoringu z możliwością poglądu obrazu z kamer w pomieszczeniach wyspecjalizowanych służb,</w:t>
      </w:r>
    </w:p>
    <w:p w:rsidR="00361734" w:rsidRDefault="00361734" w:rsidP="00361734">
      <w:pPr>
        <w:pStyle w:val="Standard"/>
        <w:tabs>
          <w:tab w:val="left" w:pos="768"/>
        </w:tabs>
      </w:pPr>
      <w:r>
        <w:lastRenderedPageBreak/>
        <w:t>- wykonania projektowanej ściany między przestrzenią dojścia, a przestrzenią obsługi (kontroli) podróżnych w klasie odporności ogniowej EI 30 z żaluzją bez odporności ogniowej,</w:t>
      </w:r>
    </w:p>
    <w:p w:rsidR="00361734" w:rsidRDefault="00361734" w:rsidP="00361734">
      <w:pPr>
        <w:pStyle w:val="Standard"/>
        <w:tabs>
          <w:tab w:val="left" w:pos="768"/>
        </w:tabs>
      </w:pPr>
      <w:r>
        <w:t xml:space="preserve">- wykonania dodatkowego oświetlenia ewakuacyjnego, działającego „na jasno” nad schodami między halą, a </w:t>
      </w:r>
      <w:r w:rsidR="00CA31FD">
        <w:t>piętrem obiektu prowadzącymi do przestrzeni obsługi oraz modernizacja oznakowania ewakuacyjnego z przebudowywanego obszaru do klatek schodowych K2, K4, K5 i K7,</w:t>
      </w:r>
    </w:p>
    <w:p w:rsidR="00CA31FD" w:rsidRDefault="00CA31FD" w:rsidP="00361734">
      <w:pPr>
        <w:pStyle w:val="Standard"/>
        <w:tabs>
          <w:tab w:val="left" w:pos="768"/>
        </w:tabs>
      </w:pPr>
      <w:r>
        <w:t>- zapewnienie realizacji odblokowywania wszelkich blokad na drodze ewakuacji poprzez instalacje sygnalizacji pożaru.</w:t>
      </w:r>
    </w:p>
    <w:p w:rsidR="008C315D" w:rsidRPr="00F42D3B" w:rsidRDefault="008C315D" w:rsidP="008C315D">
      <w:pPr>
        <w:pStyle w:val="v1msonormal"/>
        <w:shd w:val="clear" w:color="auto" w:fill="FFFFFF"/>
        <w:spacing w:before="0" w:beforeAutospacing="0" w:after="0" w:afterAutospacing="0" w:line="360" w:lineRule="auto"/>
        <w:ind w:left="720"/>
        <w:rPr>
          <w:rFonts w:ascii="Arial" w:hAnsi="Arial" w:cs="Arial"/>
          <w:sz w:val="20"/>
          <w:szCs w:val="20"/>
        </w:rPr>
      </w:pPr>
    </w:p>
    <w:p w:rsidR="008C315D" w:rsidRDefault="008C315D" w:rsidP="002E7780">
      <w:pPr>
        <w:pStyle w:val="Nagwek3"/>
        <w:numPr>
          <w:ilvl w:val="2"/>
          <w:numId w:val="48"/>
        </w:numPr>
        <w:tabs>
          <w:tab w:val="left" w:pos="720"/>
        </w:tabs>
        <w:autoSpaceDN/>
        <w:spacing w:line="276" w:lineRule="auto"/>
        <w:ind w:firstLine="708"/>
        <w:rPr>
          <w:sz w:val="20"/>
        </w:rPr>
      </w:pPr>
      <w:r>
        <w:rPr>
          <w:bCs/>
          <w:iCs/>
          <w:color w:val="000000"/>
          <w:sz w:val="24"/>
          <w:szCs w:val="24"/>
        </w:rPr>
        <w:t>Wykaz przepisów:</w:t>
      </w:r>
    </w:p>
    <w:p w:rsidR="008C315D" w:rsidRPr="00F00AAD" w:rsidRDefault="008C315D" w:rsidP="008C315D">
      <w:pPr>
        <w:pStyle w:val="Tekstpodstawowywcity23"/>
        <w:ind w:left="426" w:hanging="426"/>
        <w:rPr>
          <w:rFonts w:ascii="Arial" w:hAnsi="Arial" w:cs="Arial"/>
          <w:sz w:val="20"/>
          <w:szCs w:val="20"/>
        </w:rPr>
      </w:pPr>
      <w:r>
        <w:rPr>
          <w:rFonts w:ascii="Arial" w:hAnsi="Arial" w:cs="Arial"/>
          <w:sz w:val="20"/>
          <w:szCs w:val="20"/>
        </w:rPr>
        <w:t xml:space="preserve">[1]  </w:t>
      </w:r>
      <w:r w:rsidRPr="00F00AAD">
        <w:rPr>
          <w:rFonts w:ascii="Arial" w:hAnsi="Arial" w:cs="Arial"/>
          <w:sz w:val="20"/>
          <w:szCs w:val="20"/>
        </w:rPr>
        <w:t xml:space="preserve">Rozporządzenie  Ministra  Infrastruktury  z  dnia 12 kwietnia 2002 r. w  sprawie  warunków technicznych, jakim powinny odpowiadać budynki i ich usytuowanie </w:t>
      </w:r>
    </w:p>
    <w:p w:rsidR="008C315D" w:rsidRPr="0054182F" w:rsidRDefault="008C315D" w:rsidP="008C315D">
      <w:pPr>
        <w:pStyle w:val="Tekstpodstawowywcity23"/>
        <w:ind w:left="426" w:hanging="426"/>
        <w:rPr>
          <w:rFonts w:ascii="Arial" w:hAnsi="Arial" w:cs="Arial"/>
          <w:color w:val="000000" w:themeColor="text1"/>
          <w:sz w:val="20"/>
          <w:szCs w:val="20"/>
        </w:rPr>
      </w:pPr>
      <w:r w:rsidRPr="0054182F">
        <w:rPr>
          <w:rFonts w:ascii="Arial" w:hAnsi="Arial" w:cs="Arial"/>
          <w:color w:val="000000" w:themeColor="text1"/>
          <w:sz w:val="20"/>
          <w:szCs w:val="20"/>
        </w:rPr>
        <w:t xml:space="preserve">      (</w:t>
      </w:r>
      <w:proofErr w:type="spellStart"/>
      <w:r w:rsidRPr="0054182F">
        <w:rPr>
          <w:rFonts w:ascii="Arial" w:hAnsi="Arial" w:cs="Arial"/>
          <w:color w:val="000000" w:themeColor="text1"/>
          <w:sz w:val="20"/>
          <w:szCs w:val="20"/>
        </w:rPr>
        <w:t>t.j.Dz</w:t>
      </w:r>
      <w:proofErr w:type="spellEnd"/>
      <w:r w:rsidRPr="0054182F">
        <w:rPr>
          <w:rFonts w:ascii="Arial" w:hAnsi="Arial" w:cs="Arial"/>
          <w:color w:val="000000" w:themeColor="text1"/>
          <w:sz w:val="20"/>
          <w:szCs w:val="20"/>
        </w:rPr>
        <w:t>. U. z 2019 r poz. 1065 ze zm.).</w:t>
      </w:r>
    </w:p>
    <w:p w:rsidR="008C315D" w:rsidRPr="00F00AAD" w:rsidRDefault="008C315D" w:rsidP="008C315D">
      <w:pPr>
        <w:pStyle w:val="Tekstpodstawowywcity23"/>
        <w:ind w:left="426" w:hanging="426"/>
        <w:rPr>
          <w:rFonts w:ascii="Arial" w:hAnsi="Arial" w:cs="Arial"/>
          <w:sz w:val="20"/>
          <w:szCs w:val="20"/>
        </w:rPr>
      </w:pPr>
      <w:r w:rsidRPr="00F00AAD">
        <w:rPr>
          <w:rFonts w:ascii="Arial" w:hAnsi="Arial" w:cs="Arial"/>
          <w:sz w:val="20"/>
          <w:szCs w:val="20"/>
        </w:rPr>
        <w:t>[2] Rozporządzenie Ministra Spraw Wewnętrznych i Administracji z dnia 7 czerwca 2010 r. w sprawie ochrony przeciwpożarowej budynków, innych obiektów budowlanych i terenów (Dz. U. z 2010 r. Nr 109, poz. 719</w:t>
      </w:r>
      <w:r>
        <w:rPr>
          <w:rFonts w:ascii="Arial" w:hAnsi="Arial" w:cs="Arial"/>
          <w:sz w:val="20"/>
          <w:szCs w:val="20"/>
        </w:rPr>
        <w:t xml:space="preserve"> ze zm.</w:t>
      </w:r>
      <w:r w:rsidRPr="00F00AAD">
        <w:rPr>
          <w:rFonts w:ascii="Arial" w:hAnsi="Arial" w:cs="Arial"/>
          <w:sz w:val="20"/>
          <w:szCs w:val="20"/>
        </w:rPr>
        <w:t>).</w:t>
      </w:r>
    </w:p>
    <w:p w:rsidR="008C315D" w:rsidRPr="00F00AAD" w:rsidRDefault="008C315D" w:rsidP="008C315D">
      <w:pPr>
        <w:spacing w:line="360" w:lineRule="auto"/>
        <w:ind w:left="426" w:hanging="426"/>
        <w:jc w:val="both"/>
        <w:rPr>
          <w:rFonts w:ascii="Arial" w:hAnsi="Arial" w:cs="Arial"/>
          <w:color w:val="000000"/>
          <w:sz w:val="20"/>
          <w:szCs w:val="20"/>
          <w:u w:val="single"/>
        </w:rPr>
      </w:pPr>
      <w:r w:rsidRPr="00F00AAD">
        <w:rPr>
          <w:rFonts w:ascii="Arial" w:hAnsi="Arial" w:cs="Arial"/>
          <w:sz w:val="20"/>
          <w:szCs w:val="20"/>
        </w:rPr>
        <w:t xml:space="preserve">[3]  Rozporządzenie Ministra Spraw Wewnętrznych i Administracji z dnia 24 lipca 2009 r. w sprawie przeciwpożarowego zaopatrzenia wodnego oraz dróg pożarowych </w:t>
      </w:r>
      <w:r w:rsidRPr="00F00AAD">
        <w:rPr>
          <w:rFonts w:ascii="Arial" w:hAnsi="Arial" w:cs="Arial"/>
          <w:color w:val="000000"/>
          <w:sz w:val="20"/>
          <w:szCs w:val="20"/>
        </w:rPr>
        <w:t>(Dz. U. z 2009 r. Nr 124, poz. 1030).</w:t>
      </w:r>
    </w:p>
    <w:p w:rsidR="008C315D" w:rsidRDefault="008C315D" w:rsidP="00AC1791">
      <w:pPr>
        <w:pStyle w:val="Nagwek2"/>
        <w:numPr>
          <w:ilvl w:val="0"/>
          <w:numId w:val="0"/>
        </w:numPr>
        <w:ind w:left="227"/>
      </w:pPr>
    </w:p>
    <w:p w:rsidR="005665C8" w:rsidRDefault="00912EBC" w:rsidP="005665C8">
      <w:pPr>
        <w:pStyle w:val="Nagwek2"/>
      </w:pPr>
      <w:bookmarkStart w:id="37" w:name="_Toc168301162"/>
      <w:r>
        <w:t>ROZWIĄZANIA NIEZBĘDNYCH ELEMENTÓW WYPOSAŻENIA BUDOWLANO-INSTALACYJNEGO</w:t>
      </w:r>
      <w:bookmarkEnd w:id="37"/>
      <w:r w:rsidR="00254C9B">
        <w:t xml:space="preserve"> </w:t>
      </w:r>
    </w:p>
    <w:p w:rsidR="0053318D" w:rsidRPr="00D75904" w:rsidRDefault="0053318D" w:rsidP="00D75904">
      <w:pPr>
        <w:rPr>
          <w:rFonts w:ascii="Arial" w:hAnsi="Arial" w:cs="Arial"/>
          <w:sz w:val="20"/>
          <w:szCs w:val="20"/>
        </w:rPr>
      </w:pPr>
      <w:r w:rsidRPr="00D75904">
        <w:rPr>
          <w:rFonts w:ascii="Arial" w:hAnsi="Arial" w:cs="Arial"/>
          <w:sz w:val="20"/>
          <w:szCs w:val="20"/>
        </w:rPr>
        <w:t xml:space="preserve">Niniejsze opracowanie nie </w:t>
      </w:r>
      <w:r w:rsidR="00937DAE" w:rsidRPr="00D75904">
        <w:rPr>
          <w:rFonts w:ascii="Arial" w:hAnsi="Arial" w:cs="Arial"/>
          <w:sz w:val="20"/>
          <w:szCs w:val="20"/>
        </w:rPr>
        <w:t>wprowadza zmian w zakresie instalacji wewnętrznych budynku.</w:t>
      </w:r>
    </w:p>
    <w:p w:rsidR="001C49AD" w:rsidRDefault="001C49AD" w:rsidP="001C49AD">
      <w:pPr>
        <w:pStyle w:val="Standard"/>
      </w:pPr>
    </w:p>
    <w:p w:rsidR="00011E25" w:rsidRDefault="00011E25" w:rsidP="00011E25">
      <w:pPr>
        <w:pStyle w:val="Nagwek2"/>
      </w:pPr>
      <w:bookmarkStart w:id="38" w:name="_Toc168301163"/>
      <w:r>
        <w:t>WENTYLACJA MECHANICZNA</w:t>
      </w:r>
      <w:bookmarkEnd w:id="38"/>
    </w:p>
    <w:p w:rsidR="00011E25" w:rsidRPr="00A42884" w:rsidRDefault="00011E25" w:rsidP="00011E25">
      <w:pPr>
        <w:pStyle w:val="Nagwek3"/>
      </w:pPr>
      <w:r w:rsidRPr="00A42884">
        <w:t>Przedmiot i cel opracowania</w:t>
      </w:r>
    </w:p>
    <w:p w:rsidR="00011E25" w:rsidRPr="00011E25" w:rsidRDefault="00011E25" w:rsidP="00011E25">
      <w:pPr>
        <w:pStyle w:val="Tekstpodstawowy2"/>
        <w:spacing w:line="360" w:lineRule="auto"/>
        <w:rPr>
          <w:rFonts w:ascii="Arial" w:hAnsi="Arial" w:cs="Arial"/>
          <w:sz w:val="20"/>
        </w:rPr>
      </w:pPr>
      <w:r w:rsidRPr="00A42884">
        <w:rPr>
          <w:rFonts w:ascii="Arial" w:hAnsi="Arial" w:cs="Arial"/>
          <w:szCs w:val="24"/>
        </w:rPr>
        <w:tab/>
      </w:r>
      <w:r w:rsidRPr="00011E25">
        <w:rPr>
          <w:rFonts w:ascii="Arial" w:hAnsi="Arial" w:cs="Arial"/>
          <w:sz w:val="20"/>
        </w:rPr>
        <w:t xml:space="preserve">Przedmiotem opracowania jest projekt adaptacji instalacji wentylacji mechanicznej do nowego podziału pomieszczeń Portu Lotniczego w Bydgoszczy zlokalizowanego przy </w:t>
      </w:r>
      <w:r w:rsidR="008101BF">
        <w:rPr>
          <w:rFonts w:ascii="Arial" w:hAnsi="Arial" w:cs="Arial"/>
          <w:sz w:val="20"/>
        </w:rPr>
        <w:t>ul. Paderewskiego 1 w Bydgoszczy</w:t>
      </w:r>
      <w:r w:rsidRPr="00011E25">
        <w:rPr>
          <w:rFonts w:ascii="Arial" w:hAnsi="Arial" w:cs="Arial"/>
          <w:sz w:val="20"/>
        </w:rPr>
        <w:t xml:space="preserve"> (Terminal i Sala odlotów - powiększenie strefy NON SCHENGEN). </w:t>
      </w:r>
    </w:p>
    <w:p w:rsidR="00011E25" w:rsidRPr="00A42884" w:rsidRDefault="00011E25" w:rsidP="00011E25">
      <w:pPr>
        <w:pStyle w:val="Tekstpodstawowy2"/>
        <w:spacing w:line="276" w:lineRule="auto"/>
        <w:rPr>
          <w:rFonts w:ascii="Arial" w:hAnsi="Arial" w:cs="Arial"/>
          <w:szCs w:val="24"/>
        </w:rPr>
      </w:pPr>
    </w:p>
    <w:p w:rsidR="00011E25" w:rsidRPr="00A42884" w:rsidRDefault="00011E25" w:rsidP="00011E25">
      <w:pPr>
        <w:pStyle w:val="Nagwek3"/>
      </w:pPr>
      <w:r w:rsidRPr="00A42884">
        <w:t>Zakres opracowania.</w:t>
      </w:r>
    </w:p>
    <w:p w:rsidR="00011E25" w:rsidRPr="00011E25" w:rsidRDefault="00B77FF0" w:rsidP="00011E25">
      <w:pPr>
        <w:spacing w:line="360" w:lineRule="auto"/>
        <w:ind w:firstLine="708"/>
        <w:jc w:val="both"/>
        <w:rPr>
          <w:rFonts w:ascii="Arial" w:hAnsi="Arial" w:cs="Arial"/>
          <w:sz w:val="20"/>
          <w:szCs w:val="20"/>
        </w:rPr>
      </w:pPr>
      <w:r>
        <w:rPr>
          <w:rFonts w:ascii="Arial" w:hAnsi="Arial" w:cs="Arial"/>
          <w:sz w:val="20"/>
          <w:szCs w:val="20"/>
        </w:rPr>
        <w:t xml:space="preserve">Zakresem </w:t>
      </w:r>
      <w:r w:rsidR="00011E25" w:rsidRPr="00011E25">
        <w:rPr>
          <w:rFonts w:ascii="Arial" w:hAnsi="Arial" w:cs="Arial"/>
          <w:sz w:val="20"/>
          <w:szCs w:val="20"/>
        </w:rPr>
        <w:t xml:space="preserve">niniejszego opracowania objęte są instalacje wentylacji </w:t>
      </w:r>
      <w:r w:rsidR="00011E25" w:rsidRPr="00011E25">
        <w:rPr>
          <w:rFonts w:ascii="Arial" w:hAnsi="Arial" w:cs="Arial"/>
          <w:sz w:val="20"/>
          <w:szCs w:val="20"/>
        </w:rPr>
        <w:br/>
        <w:t xml:space="preserve">i klimatyzacji </w:t>
      </w:r>
      <w:proofErr w:type="spellStart"/>
      <w:r w:rsidR="00011E25" w:rsidRPr="00011E25">
        <w:rPr>
          <w:rFonts w:ascii="Arial" w:hAnsi="Arial" w:cs="Arial"/>
          <w:sz w:val="20"/>
          <w:szCs w:val="20"/>
        </w:rPr>
        <w:t>nawiewno</w:t>
      </w:r>
      <w:proofErr w:type="spellEnd"/>
      <w:r w:rsidR="00011E25" w:rsidRPr="00011E25">
        <w:rPr>
          <w:rFonts w:ascii="Arial" w:hAnsi="Arial" w:cs="Arial"/>
          <w:sz w:val="20"/>
          <w:szCs w:val="20"/>
        </w:rPr>
        <w:t xml:space="preserve">-wywiewnej. </w:t>
      </w:r>
    </w:p>
    <w:p w:rsidR="00011E25" w:rsidRPr="00A42884" w:rsidRDefault="00011E25" w:rsidP="00011E25">
      <w:pPr>
        <w:spacing w:line="276" w:lineRule="auto"/>
        <w:rPr>
          <w:rFonts w:ascii="Arial" w:hAnsi="Arial" w:cs="Arial"/>
        </w:rPr>
      </w:pPr>
    </w:p>
    <w:p w:rsidR="00011E25" w:rsidRPr="00A42884" w:rsidRDefault="00011E25" w:rsidP="00011E25">
      <w:pPr>
        <w:pStyle w:val="Nagwek3"/>
      </w:pPr>
      <w:r w:rsidRPr="00A42884">
        <w:t>Podstawa opracowania</w:t>
      </w:r>
    </w:p>
    <w:p w:rsidR="00011E25" w:rsidRPr="00011E25" w:rsidRDefault="00011E25" w:rsidP="00011E25">
      <w:pPr>
        <w:spacing w:line="360" w:lineRule="auto"/>
        <w:jc w:val="both"/>
        <w:rPr>
          <w:rFonts w:ascii="Arial" w:hAnsi="Arial" w:cs="Arial"/>
          <w:b/>
          <w:sz w:val="20"/>
          <w:szCs w:val="20"/>
        </w:rPr>
      </w:pPr>
      <w:r w:rsidRPr="00A42884">
        <w:rPr>
          <w:rFonts w:ascii="Arial" w:hAnsi="Arial" w:cs="Arial"/>
        </w:rPr>
        <w:tab/>
      </w:r>
      <w:r w:rsidRPr="00011E25">
        <w:rPr>
          <w:rFonts w:ascii="Arial" w:hAnsi="Arial" w:cs="Arial"/>
          <w:sz w:val="20"/>
          <w:szCs w:val="20"/>
        </w:rPr>
        <w:t xml:space="preserve">Opracowanie niniejsze wykonano na zlecenie Inwestora, którym jest Port Lotniczy Bydgoszcz S.A. ul. Paderewskiego 1, 86-005 Białe Błota. </w:t>
      </w:r>
    </w:p>
    <w:p w:rsidR="00011E25" w:rsidRDefault="00011E25" w:rsidP="00011E25">
      <w:pPr>
        <w:spacing w:line="276" w:lineRule="auto"/>
        <w:rPr>
          <w:rFonts w:ascii="Arial" w:hAnsi="Arial" w:cs="Arial"/>
          <w:b/>
        </w:rPr>
      </w:pPr>
    </w:p>
    <w:p w:rsidR="00011E25" w:rsidRPr="00A42884" w:rsidRDefault="00011E25" w:rsidP="00011E25">
      <w:pPr>
        <w:pStyle w:val="Nagwek3"/>
      </w:pPr>
      <w:r w:rsidRPr="00A42884">
        <w:t>Dane wyjściowe</w:t>
      </w:r>
    </w:p>
    <w:p w:rsidR="00011E25" w:rsidRPr="00011E25" w:rsidRDefault="00011E25" w:rsidP="00011E25">
      <w:pPr>
        <w:spacing w:line="360" w:lineRule="auto"/>
        <w:rPr>
          <w:rFonts w:ascii="Arial" w:hAnsi="Arial" w:cs="Arial"/>
          <w:sz w:val="20"/>
          <w:szCs w:val="20"/>
        </w:rPr>
      </w:pPr>
      <w:r w:rsidRPr="00A42884">
        <w:rPr>
          <w:rFonts w:ascii="Arial" w:hAnsi="Arial" w:cs="Arial"/>
        </w:rPr>
        <w:tab/>
      </w:r>
      <w:r w:rsidRPr="00011E25">
        <w:rPr>
          <w:rFonts w:ascii="Arial" w:hAnsi="Arial" w:cs="Arial"/>
          <w:sz w:val="20"/>
          <w:szCs w:val="20"/>
        </w:rPr>
        <w:t>Podstawowymi danymi wyjściowymi do niniejszego opracowania były:</w:t>
      </w:r>
    </w:p>
    <w:p w:rsidR="00011E25" w:rsidRPr="00011E25" w:rsidRDefault="00011E25" w:rsidP="00011E25">
      <w:pPr>
        <w:pStyle w:val="NormalnyWeb"/>
        <w:widowControl w:val="0"/>
        <w:spacing w:before="0" w:after="0" w:line="360" w:lineRule="auto"/>
        <w:rPr>
          <w:rFonts w:ascii="Arial" w:hAnsi="Arial" w:cs="Arial"/>
          <w:sz w:val="20"/>
          <w:szCs w:val="20"/>
        </w:rPr>
      </w:pPr>
      <w:r w:rsidRPr="00011E25">
        <w:rPr>
          <w:rFonts w:ascii="Arial" w:hAnsi="Arial" w:cs="Arial"/>
          <w:sz w:val="20"/>
          <w:szCs w:val="20"/>
        </w:rPr>
        <w:t>- projekt architektoniczno-konstrukcyjny</w:t>
      </w:r>
    </w:p>
    <w:p w:rsidR="00011E25" w:rsidRPr="00011E25" w:rsidRDefault="00011E25" w:rsidP="00011E25">
      <w:pPr>
        <w:pStyle w:val="NormalnyWeb"/>
        <w:widowControl w:val="0"/>
        <w:spacing w:before="0" w:after="0" w:line="360" w:lineRule="auto"/>
        <w:rPr>
          <w:rFonts w:ascii="Arial" w:hAnsi="Arial" w:cs="Arial"/>
          <w:sz w:val="20"/>
          <w:szCs w:val="20"/>
        </w:rPr>
      </w:pPr>
      <w:r w:rsidRPr="00011E25">
        <w:rPr>
          <w:rFonts w:ascii="Arial" w:hAnsi="Arial" w:cs="Arial"/>
          <w:sz w:val="20"/>
          <w:szCs w:val="20"/>
        </w:rPr>
        <w:lastRenderedPageBreak/>
        <w:t xml:space="preserve">- archiwalne projekty instalacji wentylacji i klimatyzacji opracowane przez P.A. „ARUS” </w:t>
      </w:r>
    </w:p>
    <w:p w:rsidR="00011E25" w:rsidRPr="00011E25" w:rsidRDefault="00011E25" w:rsidP="00011E25">
      <w:pPr>
        <w:pStyle w:val="NormalnyWeb"/>
        <w:widowControl w:val="0"/>
        <w:spacing w:before="0" w:after="0" w:line="360" w:lineRule="auto"/>
        <w:rPr>
          <w:rFonts w:ascii="Arial" w:hAnsi="Arial" w:cs="Arial"/>
          <w:sz w:val="20"/>
          <w:szCs w:val="20"/>
        </w:rPr>
      </w:pPr>
      <w:r w:rsidRPr="00011E25">
        <w:rPr>
          <w:rFonts w:ascii="Arial" w:hAnsi="Arial" w:cs="Arial"/>
          <w:sz w:val="20"/>
          <w:szCs w:val="20"/>
        </w:rPr>
        <w:t>- inwentaryzacja w zakresie opracowania,</w:t>
      </w:r>
    </w:p>
    <w:p w:rsidR="00011E25" w:rsidRPr="00011E25" w:rsidRDefault="00011E25" w:rsidP="00011E25">
      <w:pPr>
        <w:spacing w:line="360" w:lineRule="auto"/>
        <w:rPr>
          <w:rFonts w:ascii="Arial" w:hAnsi="Arial" w:cs="Arial"/>
          <w:sz w:val="20"/>
          <w:szCs w:val="20"/>
        </w:rPr>
      </w:pPr>
      <w:r w:rsidRPr="00011E25">
        <w:rPr>
          <w:rFonts w:ascii="Arial" w:hAnsi="Arial" w:cs="Arial"/>
          <w:sz w:val="20"/>
          <w:szCs w:val="20"/>
        </w:rPr>
        <w:t>- Rozporządzenie Ministra Infrastruktury z dnia 12 kwietnia 2002r w  warunków technicznych jakim powinny odpowiadać budynki i ich usytuowanie. (Dz.U nr 75 z dnia 15.06.02)</w:t>
      </w:r>
    </w:p>
    <w:p w:rsidR="00011E25" w:rsidRPr="00011E25" w:rsidRDefault="00011E25" w:rsidP="00011E25">
      <w:pPr>
        <w:spacing w:line="360" w:lineRule="auto"/>
        <w:rPr>
          <w:rFonts w:ascii="Arial" w:hAnsi="Arial" w:cs="Arial"/>
          <w:sz w:val="20"/>
          <w:szCs w:val="20"/>
        </w:rPr>
      </w:pPr>
      <w:r w:rsidRPr="00011E25">
        <w:rPr>
          <w:rFonts w:ascii="Arial" w:hAnsi="Arial" w:cs="Arial"/>
          <w:sz w:val="20"/>
          <w:szCs w:val="20"/>
        </w:rPr>
        <w:t xml:space="preserve">- uzgodnienia międzybranżowe, </w:t>
      </w:r>
    </w:p>
    <w:p w:rsidR="00011E25" w:rsidRPr="00A42884" w:rsidRDefault="00011E25" w:rsidP="00011E25">
      <w:pPr>
        <w:spacing w:line="276" w:lineRule="auto"/>
        <w:rPr>
          <w:rFonts w:ascii="Arial" w:hAnsi="Arial" w:cs="Arial"/>
        </w:rPr>
      </w:pPr>
    </w:p>
    <w:p w:rsidR="00011E25" w:rsidRPr="00A42884" w:rsidRDefault="00011E25" w:rsidP="00011E25">
      <w:pPr>
        <w:pStyle w:val="Nagwek3"/>
      </w:pPr>
      <w:r w:rsidRPr="00A42884">
        <w:t>OPIS TECHNICZNY.</w:t>
      </w:r>
    </w:p>
    <w:p w:rsidR="00D50647" w:rsidRPr="00D50647" w:rsidRDefault="00011E25" w:rsidP="00D50647">
      <w:pPr>
        <w:pStyle w:val="NormalnyWeb"/>
        <w:spacing w:line="360" w:lineRule="auto"/>
        <w:jc w:val="both"/>
        <w:rPr>
          <w:rFonts w:ascii="Arial" w:hAnsi="Arial" w:cs="Arial"/>
          <w:sz w:val="20"/>
          <w:szCs w:val="20"/>
        </w:rPr>
      </w:pPr>
      <w:r w:rsidRPr="00A42884">
        <w:rPr>
          <w:rFonts w:ascii="Arial" w:hAnsi="Arial" w:cs="Arial"/>
        </w:rPr>
        <w:tab/>
      </w:r>
      <w:r w:rsidR="00D50647" w:rsidRPr="00D50647">
        <w:rPr>
          <w:rFonts w:ascii="Arial" w:hAnsi="Arial" w:cs="Arial"/>
          <w:sz w:val="20"/>
          <w:szCs w:val="20"/>
        </w:rPr>
        <w:t>Konieczność opracowania projektu adaptacji instalacji wentylacji mechanicznej wyniknęła z nowego podziału pomieszczeń (Terminal i Sala odlotów - powiększenie strefy NON SCHENGEN) poprzez zaprojektowanie nowej ściany. Adaptacja instalacji wentylacji została ograniczona tylko do stref, w których będzie powstawała nowa ściana. Bez zmian pozostają urządzenia wentylacji i klimatyzacji oraz główne piony i rozprowadzenia instalacyjne. Adaptacja będzie polegała na zmianie lokalizacji czterech sztuk anemostatów (3 szt. nawiewnych i 1 wyciągowy) wraz z podejściami. Anemostaty ulegające przesunięciu oznaczono na rysunkach symbolami N1, N2, N3 oraz W2.</w:t>
      </w:r>
    </w:p>
    <w:p w:rsidR="00D50647" w:rsidRPr="00D50647" w:rsidRDefault="00D50647" w:rsidP="00D50647">
      <w:pPr>
        <w:pStyle w:val="NormalnyWeb"/>
        <w:spacing w:line="360" w:lineRule="auto"/>
        <w:jc w:val="both"/>
        <w:rPr>
          <w:rFonts w:ascii="Arial" w:hAnsi="Arial" w:cs="Arial"/>
          <w:sz w:val="20"/>
          <w:szCs w:val="20"/>
        </w:rPr>
      </w:pPr>
      <w:r w:rsidRPr="00D50647">
        <w:rPr>
          <w:rFonts w:ascii="Arial" w:hAnsi="Arial" w:cs="Arial"/>
          <w:sz w:val="20"/>
          <w:szCs w:val="20"/>
        </w:rPr>
        <w:tab/>
        <w:t>Ponadto podczas inwentaryzacji istniejącej instalacji na potrzeby niniejszego opracowania stwierdzono rozbieżność pomiędzy ilością projektowanych i faktycznie zamontowanych nawiewników wyciągowych, a co za tym idzie istnieje podejrzenie, że projektowany bilans powietrza nie został zachowany podczas realizacji inwestycji.</w:t>
      </w:r>
    </w:p>
    <w:p w:rsidR="00D50647" w:rsidRPr="00D50647" w:rsidRDefault="00D50647" w:rsidP="00D50647">
      <w:pPr>
        <w:pStyle w:val="NormalnyWeb"/>
        <w:spacing w:line="360" w:lineRule="auto"/>
        <w:jc w:val="both"/>
        <w:rPr>
          <w:rFonts w:ascii="Arial" w:hAnsi="Arial" w:cs="Arial"/>
          <w:sz w:val="20"/>
          <w:szCs w:val="20"/>
        </w:rPr>
      </w:pPr>
      <w:r w:rsidRPr="00D50647">
        <w:rPr>
          <w:rFonts w:ascii="Arial" w:hAnsi="Arial" w:cs="Arial"/>
          <w:sz w:val="20"/>
          <w:szCs w:val="20"/>
        </w:rPr>
        <w:tab/>
        <w:t xml:space="preserve">W celu poprawnego zbilansowania ilości powietrza wentylacyjnego projektuje się jeden dodatkowy anemostat wyciągowy (zgodnie z projektem pierwotnym) wraz z odcinkiem kanału, oznaczony </w:t>
      </w:r>
      <w:proofErr w:type="spellStart"/>
      <w:r w:rsidRPr="00D50647">
        <w:rPr>
          <w:rFonts w:ascii="Arial" w:hAnsi="Arial" w:cs="Arial"/>
          <w:sz w:val="20"/>
          <w:szCs w:val="20"/>
        </w:rPr>
        <w:t>wymbolem</w:t>
      </w:r>
      <w:proofErr w:type="spellEnd"/>
      <w:r w:rsidRPr="00D50647">
        <w:rPr>
          <w:rFonts w:ascii="Arial" w:hAnsi="Arial" w:cs="Arial"/>
          <w:sz w:val="20"/>
          <w:szCs w:val="20"/>
        </w:rPr>
        <w:t xml:space="preserve"> W1.</w:t>
      </w:r>
    </w:p>
    <w:p w:rsidR="00011E25" w:rsidRDefault="00D50647" w:rsidP="00D50647">
      <w:pPr>
        <w:pStyle w:val="NormalnyWeb"/>
        <w:spacing w:before="0" w:after="0" w:line="360" w:lineRule="auto"/>
        <w:jc w:val="both"/>
        <w:rPr>
          <w:rFonts w:ascii="Arial" w:hAnsi="Arial" w:cs="Arial"/>
        </w:rPr>
      </w:pPr>
      <w:r w:rsidRPr="00D50647">
        <w:rPr>
          <w:rFonts w:ascii="Arial" w:hAnsi="Arial" w:cs="Arial"/>
          <w:sz w:val="20"/>
          <w:szCs w:val="20"/>
        </w:rPr>
        <w:t>Elementami nawiewnymi i wywiewnymi są nawiewniki wyporowo-promieniowe lub zawory nawiewne i wywiewne. Na poszczególnych podejściach przewidziano przepustnice regulacyjne w celu ustawienia ilości powietrza. Nie wykorzystane odejścia istniejących instalacji należy zaślepić</w:t>
      </w:r>
    </w:p>
    <w:p w:rsidR="00011E25" w:rsidRPr="00A42884" w:rsidRDefault="00011E25" w:rsidP="00011E25">
      <w:pPr>
        <w:pStyle w:val="NormalnyWeb"/>
        <w:spacing w:before="0" w:after="0" w:line="276" w:lineRule="auto"/>
        <w:jc w:val="both"/>
        <w:rPr>
          <w:rFonts w:ascii="Arial" w:hAnsi="Arial" w:cs="Arial"/>
        </w:rPr>
      </w:pPr>
    </w:p>
    <w:p w:rsidR="00011E25" w:rsidRPr="00A42884" w:rsidRDefault="00011E25" w:rsidP="00EC123A">
      <w:pPr>
        <w:pStyle w:val="Nagwek3"/>
      </w:pPr>
      <w:r>
        <w:t>BILANS POWIETRZA</w:t>
      </w:r>
    </w:p>
    <w:p w:rsidR="00011E25" w:rsidRDefault="00011E25" w:rsidP="00D50647">
      <w:pPr>
        <w:spacing w:line="360" w:lineRule="auto"/>
        <w:jc w:val="both"/>
        <w:rPr>
          <w:rFonts w:ascii="Arial" w:hAnsi="Arial" w:cs="Arial"/>
          <w:sz w:val="20"/>
          <w:szCs w:val="20"/>
        </w:rPr>
      </w:pPr>
      <w:r w:rsidRPr="00A42884">
        <w:rPr>
          <w:rFonts w:ascii="Arial" w:hAnsi="Arial" w:cs="Arial"/>
        </w:rPr>
        <w:tab/>
      </w:r>
      <w:r w:rsidR="00D50647" w:rsidRPr="00D50647">
        <w:rPr>
          <w:rFonts w:ascii="Arial" w:hAnsi="Arial" w:cs="Arial"/>
          <w:sz w:val="20"/>
          <w:szCs w:val="20"/>
        </w:rPr>
        <w:t>W poniższych tabelach zebrano wydajności anemostatów dla stanu istniejącego i projektowanego. Wydajności przyjęto na podstawie dokumentacji projektowych opracowanych przez P.A. „ARUS” w 2006 oraz 2012 roku.</w:t>
      </w:r>
    </w:p>
    <w:tbl>
      <w:tblPr>
        <w:tblW w:w="5402" w:type="dxa"/>
        <w:tblInd w:w="55" w:type="dxa"/>
        <w:tblCellMar>
          <w:left w:w="70" w:type="dxa"/>
          <w:right w:w="70" w:type="dxa"/>
        </w:tblCellMar>
        <w:tblLook w:val="04A0" w:firstRow="1" w:lastRow="0" w:firstColumn="1" w:lastColumn="0" w:noHBand="0" w:noVBand="1"/>
      </w:tblPr>
      <w:tblGrid>
        <w:gridCol w:w="1149"/>
        <w:gridCol w:w="2127"/>
        <w:gridCol w:w="2126"/>
      </w:tblGrid>
      <w:tr w:rsidR="00D50647" w:rsidRPr="00BA2489" w:rsidTr="00B2574D">
        <w:trPr>
          <w:trHeight w:val="300"/>
        </w:trPr>
        <w:tc>
          <w:tcPr>
            <w:tcW w:w="5402" w:type="dxa"/>
            <w:gridSpan w:val="3"/>
            <w:tcBorders>
              <w:top w:val="single" w:sz="4" w:space="0" w:color="auto"/>
              <w:left w:val="single" w:sz="4" w:space="0" w:color="auto"/>
              <w:bottom w:val="single" w:sz="4" w:space="0" w:color="auto"/>
              <w:right w:val="single" w:sz="4" w:space="0" w:color="000000"/>
            </w:tcBorders>
            <w:shd w:val="clear" w:color="000000" w:fill="DAEEF3"/>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Stan istniejący</w:t>
            </w:r>
          </w:p>
        </w:tc>
      </w:tr>
      <w:tr w:rsidR="00D50647" w:rsidRPr="00BA2489" w:rsidTr="00B2574D">
        <w:trPr>
          <w:trHeight w:val="9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Wydajności anemostatów nawiewnych [m3/h]</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Wydajności anemostatów wyciągowych [m3/h]</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b/>
                <w:bCs/>
                <w:color w:val="FF0000"/>
                <w:sz w:val="22"/>
                <w:szCs w:val="22"/>
              </w:rPr>
            </w:pPr>
            <w:r w:rsidRPr="00BA2489">
              <w:rPr>
                <w:rFonts w:ascii="Calibri" w:hAnsi="Calibri" w:cs="Calibri"/>
                <w:b/>
                <w:bCs/>
                <w:color w:val="FF0000"/>
                <w:sz w:val="22"/>
                <w:szCs w:val="22"/>
              </w:rPr>
              <w:t>brak anemostatu</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110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110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330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330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lastRenderedPageBreak/>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000000" w:fill="FDE9D9"/>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ŁĄCZNIE:</w:t>
            </w:r>
          </w:p>
        </w:tc>
        <w:tc>
          <w:tcPr>
            <w:tcW w:w="2127" w:type="dxa"/>
            <w:tcBorders>
              <w:top w:val="nil"/>
              <w:left w:val="nil"/>
              <w:bottom w:val="single" w:sz="4" w:space="0" w:color="auto"/>
              <w:right w:val="single" w:sz="4" w:space="0" w:color="auto"/>
            </w:tcBorders>
            <w:shd w:val="clear" w:color="000000" w:fill="FDE9D9"/>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3960</w:t>
            </w:r>
          </w:p>
        </w:tc>
        <w:tc>
          <w:tcPr>
            <w:tcW w:w="2126" w:type="dxa"/>
            <w:tcBorders>
              <w:top w:val="nil"/>
              <w:left w:val="nil"/>
              <w:bottom w:val="single" w:sz="4" w:space="0" w:color="auto"/>
              <w:right w:val="single" w:sz="4" w:space="0" w:color="auto"/>
            </w:tcBorders>
            <w:shd w:val="clear" w:color="000000" w:fill="FDE9D9"/>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3120</w:t>
            </w:r>
          </w:p>
        </w:tc>
      </w:tr>
    </w:tbl>
    <w:p w:rsidR="00D50647" w:rsidRDefault="00D50647" w:rsidP="00D50647">
      <w:pPr>
        <w:spacing w:line="360" w:lineRule="auto"/>
        <w:jc w:val="both"/>
        <w:rPr>
          <w:rFonts w:ascii="Arial" w:hAnsi="Arial" w:cs="Arial"/>
          <w:sz w:val="20"/>
          <w:szCs w:val="20"/>
        </w:rPr>
      </w:pPr>
    </w:p>
    <w:tbl>
      <w:tblPr>
        <w:tblW w:w="5402" w:type="dxa"/>
        <w:tblInd w:w="55" w:type="dxa"/>
        <w:tblCellMar>
          <w:left w:w="70" w:type="dxa"/>
          <w:right w:w="70" w:type="dxa"/>
        </w:tblCellMar>
        <w:tblLook w:val="04A0" w:firstRow="1" w:lastRow="0" w:firstColumn="1" w:lastColumn="0" w:noHBand="0" w:noVBand="1"/>
      </w:tblPr>
      <w:tblGrid>
        <w:gridCol w:w="1149"/>
        <w:gridCol w:w="2127"/>
        <w:gridCol w:w="2126"/>
      </w:tblGrid>
      <w:tr w:rsidR="00D50647" w:rsidRPr="00BA2489" w:rsidTr="00B2574D">
        <w:trPr>
          <w:trHeight w:val="300"/>
        </w:trPr>
        <w:tc>
          <w:tcPr>
            <w:tcW w:w="5402" w:type="dxa"/>
            <w:gridSpan w:val="3"/>
            <w:tcBorders>
              <w:top w:val="single" w:sz="4" w:space="0" w:color="auto"/>
              <w:left w:val="single" w:sz="4" w:space="0" w:color="auto"/>
              <w:bottom w:val="single" w:sz="4" w:space="0" w:color="auto"/>
              <w:right w:val="single" w:sz="4" w:space="0" w:color="000000"/>
            </w:tcBorders>
            <w:shd w:val="clear" w:color="000000" w:fill="DAEEF3"/>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Stan projektowany</w:t>
            </w:r>
          </w:p>
        </w:tc>
      </w:tr>
      <w:tr w:rsidR="00D50647" w:rsidRPr="00BA2489" w:rsidTr="00B2574D">
        <w:trPr>
          <w:trHeight w:val="9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Wydajności anemostatów nawiewnych [m3/h]</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Wydajności anemostatów wyciągowych [m3/h]</w:t>
            </w:r>
          </w:p>
        </w:tc>
      </w:tr>
      <w:tr w:rsidR="00D50647" w:rsidRPr="00BA2489" w:rsidTr="00B2574D">
        <w:trPr>
          <w:trHeight w:val="300"/>
        </w:trPr>
        <w:tc>
          <w:tcPr>
            <w:tcW w:w="5402" w:type="dxa"/>
            <w:gridSpan w:val="3"/>
            <w:tcBorders>
              <w:top w:val="single" w:sz="4" w:space="0" w:color="auto"/>
              <w:left w:val="single" w:sz="4" w:space="0" w:color="auto"/>
              <w:bottom w:val="single" w:sz="4" w:space="0" w:color="auto"/>
              <w:right w:val="single" w:sz="4" w:space="0" w:color="000000"/>
            </w:tcBorders>
            <w:shd w:val="clear" w:color="000000" w:fill="FFFF00"/>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WYDZIELONY OBSZAR - STREFA SCHENGEN</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110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110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330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330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000000" w:fill="DAEEF3"/>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RAZEM:</w:t>
            </w:r>
          </w:p>
        </w:tc>
        <w:tc>
          <w:tcPr>
            <w:tcW w:w="2127" w:type="dxa"/>
            <w:tcBorders>
              <w:top w:val="nil"/>
              <w:left w:val="nil"/>
              <w:bottom w:val="single" w:sz="4" w:space="0" w:color="auto"/>
              <w:right w:val="single" w:sz="4" w:space="0" w:color="auto"/>
            </w:tcBorders>
            <w:shd w:val="clear" w:color="000000" w:fill="DAEEF3"/>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1610</w:t>
            </w:r>
          </w:p>
        </w:tc>
        <w:tc>
          <w:tcPr>
            <w:tcW w:w="2126" w:type="dxa"/>
            <w:tcBorders>
              <w:top w:val="nil"/>
              <w:left w:val="nil"/>
              <w:bottom w:val="single" w:sz="4" w:space="0" w:color="auto"/>
              <w:right w:val="single" w:sz="4" w:space="0" w:color="auto"/>
            </w:tcBorders>
            <w:shd w:val="clear" w:color="000000" w:fill="DAEEF3"/>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1610</w:t>
            </w:r>
          </w:p>
        </w:tc>
      </w:tr>
      <w:tr w:rsidR="00D50647" w:rsidRPr="00BA2489" w:rsidTr="00B2574D">
        <w:trPr>
          <w:trHeight w:val="300"/>
        </w:trPr>
        <w:tc>
          <w:tcPr>
            <w:tcW w:w="5402" w:type="dxa"/>
            <w:gridSpan w:val="3"/>
            <w:tcBorders>
              <w:top w:val="single" w:sz="4" w:space="0" w:color="auto"/>
              <w:left w:val="single" w:sz="4" w:space="0" w:color="auto"/>
              <w:bottom w:val="single" w:sz="4" w:space="0" w:color="auto"/>
              <w:right w:val="single" w:sz="4" w:space="0" w:color="000000"/>
            </w:tcBorders>
            <w:shd w:val="clear" w:color="000000" w:fill="FFFF00"/>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WYDZIELONY OBSZAR - STREFA NON SCHENGEN</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b/>
                <w:bCs/>
                <w:color w:val="FF0000"/>
                <w:sz w:val="22"/>
                <w:szCs w:val="22"/>
              </w:rPr>
            </w:pPr>
            <w:r w:rsidRPr="00BA2489">
              <w:rPr>
                <w:rFonts w:ascii="Calibri" w:hAnsi="Calibri" w:cs="Calibri"/>
                <w:b/>
                <w:bCs/>
                <w:color w:val="FF0000"/>
                <w:sz w:val="22"/>
                <w:szCs w:val="22"/>
              </w:rPr>
              <w:t>840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830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 </w:t>
            </w:r>
          </w:p>
        </w:tc>
        <w:tc>
          <w:tcPr>
            <w:tcW w:w="2127"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c>
          <w:tcPr>
            <w:tcW w:w="2126" w:type="dxa"/>
            <w:tcBorders>
              <w:top w:val="nil"/>
              <w:left w:val="nil"/>
              <w:bottom w:val="single" w:sz="4" w:space="0" w:color="auto"/>
              <w:right w:val="single" w:sz="4" w:space="0" w:color="auto"/>
            </w:tcBorders>
            <w:shd w:val="clear" w:color="auto" w:fill="auto"/>
            <w:vAlign w:val="bottom"/>
            <w:hideMark/>
          </w:tcPr>
          <w:p w:rsidR="00D50647" w:rsidRPr="00BA2489" w:rsidRDefault="00D50647" w:rsidP="00B2574D">
            <w:pPr>
              <w:widowControl/>
              <w:jc w:val="center"/>
              <w:rPr>
                <w:rFonts w:ascii="Calibri" w:hAnsi="Calibri" w:cs="Calibri"/>
                <w:color w:val="000000"/>
                <w:sz w:val="22"/>
                <w:szCs w:val="22"/>
              </w:rPr>
            </w:pPr>
            <w:r w:rsidRPr="00BA2489">
              <w:rPr>
                <w:rFonts w:ascii="Calibri" w:hAnsi="Calibri" w:cs="Calibri"/>
                <w:color w:val="000000"/>
                <w:sz w:val="22"/>
                <w:szCs w:val="22"/>
              </w:rPr>
              <w:t>340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000000" w:fill="DAEEF3"/>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RAZEM:</w:t>
            </w:r>
          </w:p>
        </w:tc>
        <w:tc>
          <w:tcPr>
            <w:tcW w:w="2127" w:type="dxa"/>
            <w:tcBorders>
              <w:top w:val="nil"/>
              <w:left w:val="nil"/>
              <w:bottom w:val="single" w:sz="4" w:space="0" w:color="auto"/>
              <w:right w:val="single" w:sz="4" w:space="0" w:color="auto"/>
            </w:tcBorders>
            <w:shd w:val="clear" w:color="000000" w:fill="DAEEF3"/>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2350</w:t>
            </w:r>
          </w:p>
        </w:tc>
        <w:tc>
          <w:tcPr>
            <w:tcW w:w="2126" w:type="dxa"/>
            <w:tcBorders>
              <w:top w:val="nil"/>
              <w:left w:val="nil"/>
              <w:bottom w:val="single" w:sz="4" w:space="0" w:color="auto"/>
              <w:right w:val="single" w:sz="4" w:space="0" w:color="auto"/>
            </w:tcBorders>
            <w:shd w:val="clear" w:color="000000" w:fill="DAEEF3"/>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2350</w:t>
            </w:r>
          </w:p>
        </w:tc>
      </w:tr>
      <w:tr w:rsidR="00D50647" w:rsidRPr="00BA2489" w:rsidTr="00B2574D">
        <w:trPr>
          <w:trHeight w:val="300"/>
        </w:trPr>
        <w:tc>
          <w:tcPr>
            <w:tcW w:w="1149" w:type="dxa"/>
            <w:tcBorders>
              <w:top w:val="nil"/>
              <w:left w:val="single" w:sz="4" w:space="0" w:color="auto"/>
              <w:bottom w:val="single" w:sz="4" w:space="0" w:color="auto"/>
              <w:right w:val="single" w:sz="4" w:space="0" w:color="auto"/>
            </w:tcBorders>
            <w:shd w:val="clear" w:color="000000" w:fill="FDE9D9"/>
            <w:noWrap/>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ŁĄCZNIE:</w:t>
            </w:r>
          </w:p>
        </w:tc>
        <w:tc>
          <w:tcPr>
            <w:tcW w:w="2127" w:type="dxa"/>
            <w:tcBorders>
              <w:top w:val="nil"/>
              <w:left w:val="nil"/>
              <w:bottom w:val="single" w:sz="4" w:space="0" w:color="auto"/>
              <w:right w:val="single" w:sz="4" w:space="0" w:color="auto"/>
            </w:tcBorders>
            <w:shd w:val="clear" w:color="000000" w:fill="FDE9D9"/>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3960</w:t>
            </w:r>
          </w:p>
        </w:tc>
        <w:tc>
          <w:tcPr>
            <w:tcW w:w="2126" w:type="dxa"/>
            <w:tcBorders>
              <w:top w:val="nil"/>
              <w:left w:val="nil"/>
              <w:bottom w:val="single" w:sz="4" w:space="0" w:color="auto"/>
              <w:right w:val="single" w:sz="4" w:space="0" w:color="auto"/>
            </w:tcBorders>
            <w:shd w:val="clear" w:color="000000" w:fill="FDE9D9"/>
            <w:vAlign w:val="bottom"/>
            <w:hideMark/>
          </w:tcPr>
          <w:p w:rsidR="00D50647" w:rsidRPr="00BA2489" w:rsidRDefault="00D50647" w:rsidP="00B2574D">
            <w:pPr>
              <w:widowControl/>
              <w:jc w:val="center"/>
              <w:rPr>
                <w:rFonts w:ascii="Calibri" w:hAnsi="Calibri" w:cs="Calibri"/>
                <w:b/>
                <w:bCs/>
                <w:color w:val="000000"/>
                <w:sz w:val="22"/>
                <w:szCs w:val="22"/>
              </w:rPr>
            </w:pPr>
            <w:r w:rsidRPr="00BA2489">
              <w:rPr>
                <w:rFonts w:ascii="Calibri" w:hAnsi="Calibri" w:cs="Calibri"/>
                <w:b/>
                <w:bCs/>
                <w:color w:val="000000"/>
                <w:sz w:val="22"/>
                <w:szCs w:val="22"/>
              </w:rPr>
              <w:t>3960</w:t>
            </w:r>
          </w:p>
        </w:tc>
      </w:tr>
    </w:tbl>
    <w:p w:rsidR="00D50647" w:rsidRDefault="00D50647" w:rsidP="00D50647">
      <w:pPr>
        <w:spacing w:line="360" w:lineRule="auto"/>
        <w:jc w:val="both"/>
        <w:rPr>
          <w:rFonts w:ascii="Arial" w:hAnsi="Arial" w:cs="Arial"/>
          <w:sz w:val="20"/>
          <w:szCs w:val="20"/>
        </w:rPr>
      </w:pPr>
    </w:p>
    <w:p w:rsidR="00011E25" w:rsidRPr="00A42884" w:rsidRDefault="00011E25" w:rsidP="00EC123A">
      <w:pPr>
        <w:pStyle w:val="Nagwek3"/>
      </w:pPr>
      <w:r>
        <w:t>WYMAGANIA I ZALECENIA</w:t>
      </w:r>
    </w:p>
    <w:p w:rsidR="00011E25" w:rsidRDefault="00011E25" w:rsidP="00011E25">
      <w:pPr>
        <w:spacing w:line="276" w:lineRule="auto"/>
        <w:jc w:val="both"/>
        <w:rPr>
          <w:rFonts w:ascii="Arial" w:hAnsi="Arial" w:cs="Arial"/>
          <w:b/>
        </w:rPr>
      </w:pPr>
    </w:p>
    <w:p w:rsidR="00011E25" w:rsidRPr="00A42884" w:rsidRDefault="00011E25" w:rsidP="00EC123A">
      <w:pPr>
        <w:pStyle w:val="Nagwek3"/>
      </w:pPr>
      <w:r w:rsidRPr="00A42884">
        <w:t>Wymagania przeciwpożarowe.</w:t>
      </w:r>
    </w:p>
    <w:p w:rsidR="00011E25" w:rsidRPr="00A42884" w:rsidRDefault="00011E25" w:rsidP="00EC123A">
      <w:pPr>
        <w:pStyle w:val="Tekstpodstawowy"/>
        <w:spacing w:line="360" w:lineRule="auto"/>
        <w:jc w:val="both"/>
        <w:rPr>
          <w:rFonts w:ascii="Arial" w:hAnsi="Arial" w:cs="Arial"/>
          <w:szCs w:val="24"/>
        </w:rPr>
      </w:pPr>
      <w:r w:rsidRPr="00A42884">
        <w:rPr>
          <w:rFonts w:ascii="Arial" w:hAnsi="Arial" w:cs="Arial"/>
          <w:szCs w:val="24"/>
        </w:rPr>
        <w:t xml:space="preserve">   </w:t>
      </w:r>
      <w:r w:rsidRPr="00A42884">
        <w:rPr>
          <w:rFonts w:ascii="Arial" w:hAnsi="Arial" w:cs="Arial"/>
          <w:szCs w:val="24"/>
        </w:rPr>
        <w:tab/>
        <w:t xml:space="preserve">   Projektowane instalacje wentylacyjne i klimatyzacyjne wykonane będą z materiałów niepalnych  i  nie stwarzają zagrożenia pożarowego. Układy wentylacyjne będą wyposażone w rozwiązanie powodujące natychmiastowe ich wyłączenie po zadziałaniu przeciwpożarowego wyłącznika prądu. </w:t>
      </w:r>
    </w:p>
    <w:p w:rsidR="00011E25" w:rsidRDefault="00011E25" w:rsidP="00011E25">
      <w:pPr>
        <w:spacing w:line="276" w:lineRule="auto"/>
        <w:jc w:val="both"/>
        <w:rPr>
          <w:rFonts w:ascii="Arial" w:hAnsi="Arial" w:cs="Arial"/>
          <w:b/>
        </w:rPr>
      </w:pPr>
    </w:p>
    <w:p w:rsidR="00011E25" w:rsidRPr="00A42884" w:rsidRDefault="00011E25" w:rsidP="00EC123A">
      <w:pPr>
        <w:pStyle w:val="Nagwek3"/>
      </w:pPr>
      <w:r w:rsidRPr="00A42884">
        <w:t>Wymagania bezpieczeństwa i higieny pracy.</w:t>
      </w:r>
    </w:p>
    <w:p w:rsidR="00011E25" w:rsidRPr="00EC123A" w:rsidRDefault="00011E25" w:rsidP="00EC123A">
      <w:pPr>
        <w:pStyle w:val="NormalnyWeb"/>
        <w:spacing w:before="0" w:after="0" w:line="360" w:lineRule="auto"/>
        <w:ind w:firstLine="284"/>
        <w:jc w:val="both"/>
        <w:rPr>
          <w:rFonts w:ascii="Arial" w:hAnsi="Arial" w:cs="Arial"/>
          <w:b/>
          <w:sz w:val="20"/>
          <w:szCs w:val="20"/>
        </w:rPr>
      </w:pPr>
      <w:r w:rsidRPr="00A42884">
        <w:rPr>
          <w:rFonts w:ascii="Arial" w:hAnsi="Arial" w:cs="Arial"/>
        </w:rPr>
        <w:t xml:space="preserve">      </w:t>
      </w:r>
      <w:r w:rsidRPr="00EC123A">
        <w:rPr>
          <w:rFonts w:ascii="Arial" w:hAnsi="Arial" w:cs="Arial"/>
          <w:sz w:val="20"/>
          <w:szCs w:val="20"/>
        </w:rPr>
        <w:t xml:space="preserve">Zaprojektowane instalacje wentylacji i klimatyzacyjne spełnia warunki  obowiązujących  przepisów  w  zakresie bezpieczeństwa  i  higieny  pracy. </w:t>
      </w:r>
    </w:p>
    <w:p w:rsidR="00011E25" w:rsidRDefault="00011E25" w:rsidP="00011E25">
      <w:pPr>
        <w:spacing w:line="276" w:lineRule="auto"/>
        <w:jc w:val="both"/>
        <w:rPr>
          <w:rFonts w:ascii="Arial" w:hAnsi="Arial" w:cs="Arial"/>
          <w:b/>
        </w:rPr>
      </w:pPr>
    </w:p>
    <w:p w:rsidR="00011E25" w:rsidRPr="00A42884" w:rsidRDefault="00011E25" w:rsidP="00EC123A">
      <w:pPr>
        <w:pStyle w:val="Nagwek3"/>
      </w:pPr>
      <w:r w:rsidRPr="00A42884">
        <w:t>Wymagania ochrony przez korozją.</w:t>
      </w:r>
    </w:p>
    <w:p w:rsidR="00011E25" w:rsidRPr="00EC123A" w:rsidRDefault="00011E25" w:rsidP="00EC123A">
      <w:pPr>
        <w:pStyle w:val="Tekstpodstawowy2"/>
        <w:spacing w:line="360" w:lineRule="auto"/>
        <w:rPr>
          <w:rFonts w:ascii="Arial" w:hAnsi="Arial" w:cs="Arial"/>
          <w:sz w:val="20"/>
        </w:rPr>
      </w:pPr>
      <w:r w:rsidRPr="00A42884">
        <w:rPr>
          <w:rFonts w:ascii="Arial" w:hAnsi="Arial" w:cs="Arial"/>
          <w:szCs w:val="24"/>
        </w:rPr>
        <w:t xml:space="preserve">  </w:t>
      </w:r>
      <w:r w:rsidRPr="00A42884">
        <w:rPr>
          <w:rFonts w:ascii="Arial" w:hAnsi="Arial" w:cs="Arial"/>
          <w:szCs w:val="24"/>
        </w:rPr>
        <w:tab/>
      </w:r>
      <w:r w:rsidRPr="00EC123A">
        <w:rPr>
          <w:rFonts w:ascii="Arial" w:hAnsi="Arial" w:cs="Arial"/>
          <w:sz w:val="20"/>
        </w:rPr>
        <w:t>Wszystkie elementy instalacji wentylacyjnych  wykonać  z  blachy ocynkowanej. Przewody  i  kształtki blachy stalowej ocynkowanej nie wymagają malowania. Natomiast elementy wsporników i podparć należy zabezpieczyć farbą podkładową  chlorokauczukową oraz  emalią  chlorokauczukową nawierzchniową w kolorze niebieskim uprzednio oczyszczając do 2 stopnia czystości.</w:t>
      </w:r>
    </w:p>
    <w:p w:rsidR="00011E25" w:rsidRDefault="00011E25" w:rsidP="00011E25">
      <w:pPr>
        <w:spacing w:line="276" w:lineRule="auto"/>
        <w:jc w:val="both"/>
        <w:rPr>
          <w:rFonts w:ascii="Arial" w:hAnsi="Arial" w:cs="Arial"/>
          <w:b/>
        </w:rPr>
      </w:pPr>
    </w:p>
    <w:p w:rsidR="00011E25" w:rsidRPr="00A42884" w:rsidRDefault="00011E25" w:rsidP="00EC123A">
      <w:pPr>
        <w:pStyle w:val="Nagwek3"/>
      </w:pPr>
      <w:r w:rsidRPr="00A42884">
        <w:lastRenderedPageBreak/>
        <w:t>Wymagania izolacyjne.</w:t>
      </w:r>
    </w:p>
    <w:p w:rsidR="00011E25" w:rsidRPr="00EC123A" w:rsidRDefault="00011E25" w:rsidP="00011E25">
      <w:pPr>
        <w:spacing w:line="276" w:lineRule="auto"/>
        <w:jc w:val="both"/>
        <w:rPr>
          <w:rFonts w:ascii="Arial" w:hAnsi="Arial" w:cs="Arial"/>
          <w:sz w:val="20"/>
          <w:szCs w:val="20"/>
        </w:rPr>
      </w:pPr>
      <w:r w:rsidRPr="00EC123A">
        <w:rPr>
          <w:rFonts w:ascii="Arial" w:hAnsi="Arial" w:cs="Arial"/>
          <w:sz w:val="20"/>
          <w:szCs w:val="20"/>
        </w:rPr>
        <w:t xml:space="preserve">       Przewody instalacji klimatyzacyjnych izolować wełną mineralną grubości 30mm pod płaszcz z folii AL. </w:t>
      </w:r>
    </w:p>
    <w:p w:rsidR="00011E25" w:rsidRPr="00A42884" w:rsidRDefault="00011E25" w:rsidP="00EC123A">
      <w:pPr>
        <w:pStyle w:val="Nagwek3"/>
      </w:pPr>
      <w:r w:rsidRPr="00A42884">
        <w:t>Wymagania ochrony środowiska.</w:t>
      </w:r>
    </w:p>
    <w:p w:rsidR="00011E25" w:rsidRPr="00EC123A" w:rsidRDefault="00011E25" w:rsidP="00011E25">
      <w:pPr>
        <w:spacing w:line="276" w:lineRule="auto"/>
        <w:jc w:val="both"/>
        <w:rPr>
          <w:rFonts w:ascii="Arial" w:hAnsi="Arial" w:cs="Arial"/>
          <w:b/>
          <w:sz w:val="20"/>
          <w:szCs w:val="20"/>
        </w:rPr>
      </w:pPr>
      <w:r w:rsidRPr="00A42884">
        <w:rPr>
          <w:rFonts w:ascii="Arial" w:hAnsi="Arial" w:cs="Arial"/>
        </w:rPr>
        <w:t xml:space="preserve">      </w:t>
      </w:r>
      <w:r w:rsidRPr="00EC123A">
        <w:rPr>
          <w:rFonts w:ascii="Arial" w:hAnsi="Arial" w:cs="Arial"/>
          <w:sz w:val="20"/>
          <w:szCs w:val="20"/>
        </w:rPr>
        <w:t>Powietrze usuwane na zewnątrz przez instalacje wentylacyjne nie zawiera czynników szkodliwych.</w:t>
      </w:r>
    </w:p>
    <w:p w:rsidR="00011E25" w:rsidRDefault="00011E25" w:rsidP="00011E25">
      <w:pPr>
        <w:spacing w:line="276" w:lineRule="auto"/>
        <w:jc w:val="both"/>
        <w:rPr>
          <w:rFonts w:ascii="Arial" w:hAnsi="Arial" w:cs="Arial"/>
          <w:b/>
        </w:rPr>
      </w:pPr>
    </w:p>
    <w:p w:rsidR="00011E25" w:rsidRPr="00A42884" w:rsidRDefault="00011E25" w:rsidP="00EC123A">
      <w:pPr>
        <w:pStyle w:val="Nagwek3"/>
      </w:pPr>
      <w:r w:rsidRPr="00A42884">
        <w:t>Wymagania w zakresie montażu, rozruchu i odbioru instalacji.</w:t>
      </w:r>
    </w:p>
    <w:p w:rsidR="00011E25" w:rsidRDefault="00011E25" w:rsidP="00011E25">
      <w:pPr>
        <w:spacing w:line="276" w:lineRule="auto"/>
        <w:jc w:val="both"/>
        <w:rPr>
          <w:rFonts w:ascii="Arial" w:hAnsi="Arial" w:cs="Arial"/>
        </w:rPr>
      </w:pPr>
    </w:p>
    <w:p w:rsidR="00011E25" w:rsidRPr="00EC123A" w:rsidRDefault="00EC123A" w:rsidP="00EC123A">
      <w:pPr>
        <w:pStyle w:val="Nagwek4"/>
        <w:rPr>
          <w:b w:val="0"/>
        </w:rPr>
      </w:pPr>
      <w:r w:rsidRPr="00EC123A">
        <w:rPr>
          <w:b w:val="0"/>
        </w:rPr>
        <w:t>K</w:t>
      </w:r>
      <w:r w:rsidR="00011E25" w:rsidRPr="00EC123A">
        <w:rPr>
          <w:b w:val="0"/>
        </w:rPr>
        <w:t>anały wentylacyjne wykonać z blachy stalo</w:t>
      </w:r>
      <w:r w:rsidRPr="00EC123A">
        <w:rPr>
          <w:b w:val="0"/>
        </w:rPr>
        <w:t xml:space="preserve">wej ocynkowanej w/g KB1-37.5 - </w:t>
      </w:r>
      <w:r w:rsidR="00011E25" w:rsidRPr="00EC123A">
        <w:rPr>
          <w:b w:val="0"/>
        </w:rPr>
        <w:t>37.8 lub norm branżowych BN-70/8865-04, BN-70/8865-05 lub norm zakładowych (kanały okrągłe typu Spiro)</w:t>
      </w:r>
      <w:r w:rsidRPr="00EC123A">
        <w:rPr>
          <w:b w:val="0"/>
        </w:rPr>
        <w:t>.</w:t>
      </w:r>
    </w:p>
    <w:p w:rsidR="00011E25" w:rsidRDefault="00011E25" w:rsidP="00011E25">
      <w:pPr>
        <w:spacing w:line="276" w:lineRule="auto"/>
        <w:jc w:val="both"/>
        <w:rPr>
          <w:rFonts w:ascii="Arial" w:hAnsi="Arial" w:cs="Arial"/>
        </w:rPr>
      </w:pPr>
    </w:p>
    <w:p w:rsidR="00011E25" w:rsidRPr="00EC123A" w:rsidRDefault="00011E25" w:rsidP="00EC123A">
      <w:pPr>
        <w:pStyle w:val="Nagwek4"/>
        <w:rPr>
          <w:b w:val="0"/>
        </w:rPr>
      </w:pPr>
      <w:r w:rsidRPr="00EC123A">
        <w:rPr>
          <w:b w:val="0"/>
        </w:rPr>
        <w:t>Przewody należy podpierać w odległościach przewidzianych normą. Podpory mocować do ściany  lub stropu pomieszczeń</w:t>
      </w:r>
    </w:p>
    <w:p w:rsidR="00011E25" w:rsidRDefault="00011E25" w:rsidP="00011E25">
      <w:pPr>
        <w:spacing w:line="276" w:lineRule="auto"/>
        <w:jc w:val="both"/>
        <w:rPr>
          <w:rFonts w:ascii="Arial" w:hAnsi="Arial" w:cs="Arial"/>
        </w:rPr>
      </w:pPr>
    </w:p>
    <w:p w:rsidR="00011E25" w:rsidRPr="00EC123A" w:rsidRDefault="00011E25" w:rsidP="00EC123A">
      <w:pPr>
        <w:pStyle w:val="Nagwek4"/>
        <w:rPr>
          <w:b w:val="0"/>
        </w:rPr>
      </w:pPr>
      <w:r w:rsidRPr="00EC123A">
        <w:rPr>
          <w:b w:val="0"/>
        </w:rPr>
        <w:t xml:space="preserve">Przejścia przez przegrody wykonać w tulejach o 2 dymensje większe od średnicy rurociągu. </w:t>
      </w:r>
    </w:p>
    <w:p w:rsidR="00011E25" w:rsidRPr="00A42884" w:rsidRDefault="00011E25" w:rsidP="00011E25">
      <w:pPr>
        <w:spacing w:line="276" w:lineRule="auto"/>
        <w:jc w:val="both"/>
        <w:rPr>
          <w:rFonts w:ascii="Arial" w:hAnsi="Arial" w:cs="Arial"/>
        </w:rPr>
      </w:pPr>
    </w:p>
    <w:p w:rsidR="00011E25" w:rsidRPr="00EC123A" w:rsidRDefault="00011E25" w:rsidP="00EC123A">
      <w:pPr>
        <w:pStyle w:val="Nagwek4"/>
        <w:rPr>
          <w:b w:val="0"/>
        </w:rPr>
      </w:pPr>
      <w:r w:rsidRPr="00EC123A">
        <w:rPr>
          <w:b w:val="0"/>
        </w:rPr>
        <w:t xml:space="preserve">Na odcinkach przejść przez  ścianę kanały wentylacyjne obkładać wełną mineralną grubości 20mm  w  celu umożliwienia swobodnego ich rozszerzania się. </w:t>
      </w:r>
    </w:p>
    <w:p w:rsidR="00011E25" w:rsidRDefault="00011E25" w:rsidP="00011E25">
      <w:pPr>
        <w:spacing w:line="276" w:lineRule="auto"/>
        <w:jc w:val="both"/>
        <w:rPr>
          <w:rFonts w:ascii="Arial" w:hAnsi="Arial" w:cs="Arial"/>
        </w:rPr>
      </w:pPr>
    </w:p>
    <w:p w:rsidR="00011E25" w:rsidRPr="00EC123A" w:rsidRDefault="00011E25" w:rsidP="00EC123A">
      <w:pPr>
        <w:pStyle w:val="Nagwek4"/>
        <w:rPr>
          <w:b w:val="0"/>
        </w:rPr>
      </w:pPr>
      <w:r w:rsidRPr="00EC123A">
        <w:rPr>
          <w:b w:val="0"/>
        </w:rPr>
        <w:t>Rozmieszczenie elementów nawiewnych i wywiewnych skoordynować w stosunku do opraw oświetleniowych</w:t>
      </w:r>
    </w:p>
    <w:p w:rsidR="00011E25" w:rsidRDefault="00011E25" w:rsidP="00011E25">
      <w:pPr>
        <w:pStyle w:val="Tekstpodstawowy2"/>
        <w:spacing w:line="276" w:lineRule="auto"/>
        <w:rPr>
          <w:rFonts w:ascii="Arial" w:hAnsi="Arial" w:cs="Arial"/>
          <w:szCs w:val="24"/>
        </w:rPr>
      </w:pPr>
    </w:p>
    <w:p w:rsidR="00011E25" w:rsidRPr="00EC123A" w:rsidRDefault="00011E25" w:rsidP="00EC123A">
      <w:pPr>
        <w:pStyle w:val="Nagwek4"/>
        <w:rPr>
          <w:b w:val="0"/>
        </w:rPr>
      </w:pPr>
      <w:r w:rsidRPr="00EC123A">
        <w:rPr>
          <w:b w:val="0"/>
        </w:rPr>
        <w:t>Przewody wentylacyjne prowadzić bez naruszenia konstrukcji budowlanych.</w:t>
      </w:r>
    </w:p>
    <w:p w:rsidR="00011E25" w:rsidRDefault="00011E25" w:rsidP="00011E25">
      <w:pPr>
        <w:pStyle w:val="Tekstpodstawowy2"/>
        <w:spacing w:line="276" w:lineRule="auto"/>
        <w:rPr>
          <w:rFonts w:ascii="Arial" w:hAnsi="Arial" w:cs="Arial"/>
          <w:szCs w:val="24"/>
        </w:rPr>
      </w:pPr>
    </w:p>
    <w:p w:rsidR="00011E25" w:rsidRPr="00EC123A" w:rsidRDefault="00011E25" w:rsidP="00EC123A">
      <w:pPr>
        <w:pStyle w:val="Nagwek4"/>
        <w:rPr>
          <w:b w:val="0"/>
        </w:rPr>
      </w:pPr>
      <w:r w:rsidRPr="00EC123A">
        <w:rPr>
          <w:b w:val="0"/>
        </w:rPr>
        <w:t xml:space="preserve">W przypadku kolizji z przewodami c.o., </w:t>
      </w:r>
      <w:proofErr w:type="spellStart"/>
      <w:r w:rsidRPr="00EC123A">
        <w:rPr>
          <w:b w:val="0"/>
        </w:rPr>
        <w:t>wod-kan</w:t>
      </w:r>
      <w:proofErr w:type="spellEnd"/>
      <w:r w:rsidRPr="00EC123A">
        <w:rPr>
          <w:b w:val="0"/>
        </w:rPr>
        <w:t xml:space="preserve"> lub elektrycznymi wykonać obejścia tymi instalacjami.</w:t>
      </w:r>
    </w:p>
    <w:p w:rsidR="00011E25" w:rsidRDefault="00011E25" w:rsidP="00011E25">
      <w:pPr>
        <w:spacing w:line="276" w:lineRule="auto"/>
        <w:jc w:val="both"/>
        <w:rPr>
          <w:rFonts w:ascii="Arial" w:hAnsi="Arial" w:cs="Arial"/>
        </w:rPr>
      </w:pPr>
    </w:p>
    <w:p w:rsidR="00011E25" w:rsidRPr="00EC123A" w:rsidRDefault="00011E25" w:rsidP="00EC123A">
      <w:pPr>
        <w:pStyle w:val="Nagwek4"/>
        <w:rPr>
          <w:b w:val="0"/>
        </w:rPr>
      </w:pPr>
      <w:r w:rsidRPr="00EC123A">
        <w:rPr>
          <w:b w:val="0"/>
        </w:rPr>
        <w:t>Przy  montażu  instalacji  przestrzegać: "Warunki techniczne wykonania i odbioru robót  instalacji wentylacji"  Zeszyt 5.</w:t>
      </w:r>
    </w:p>
    <w:p w:rsidR="00011E25" w:rsidRDefault="00011E25" w:rsidP="00011E25">
      <w:pPr>
        <w:pStyle w:val="Tekstpodstawowy"/>
        <w:widowControl/>
        <w:spacing w:line="276" w:lineRule="auto"/>
        <w:rPr>
          <w:rFonts w:ascii="Arial" w:hAnsi="Arial" w:cs="Arial"/>
          <w:szCs w:val="24"/>
        </w:rPr>
      </w:pPr>
    </w:p>
    <w:p w:rsidR="00011E25" w:rsidRPr="00EC123A" w:rsidRDefault="00011E25" w:rsidP="00EC123A">
      <w:pPr>
        <w:pStyle w:val="Nagwek4"/>
        <w:rPr>
          <w:b w:val="0"/>
        </w:rPr>
      </w:pPr>
      <w:r w:rsidRPr="00EC123A">
        <w:rPr>
          <w:b w:val="0"/>
        </w:rPr>
        <w:t xml:space="preserve">Przy  montażu  instalacji dbać o czyste wykonawstwo oraz zapewnić szczelność połączeń. </w:t>
      </w:r>
    </w:p>
    <w:p w:rsidR="00011E25" w:rsidRDefault="00011E25" w:rsidP="00011E25">
      <w:pPr>
        <w:pStyle w:val="Tytu"/>
        <w:tabs>
          <w:tab w:val="left" w:pos="0"/>
        </w:tabs>
        <w:spacing w:line="276" w:lineRule="auto"/>
        <w:jc w:val="both"/>
        <w:rPr>
          <w:rFonts w:ascii="Arial" w:hAnsi="Arial" w:cs="Arial"/>
          <w:b w:val="0"/>
          <w:sz w:val="24"/>
          <w:szCs w:val="24"/>
        </w:rPr>
      </w:pPr>
    </w:p>
    <w:p w:rsidR="00011E25" w:rsidRPr="00EC123A" w:rsidRDefault="00011E25" w:rsidP="00EC123A">
      <w:pPr>
        <w:pStyle w:val="Nagwek4"/>
        <w:rPr>
          <w:b w:val="0"/>
        </w:rPr>
      </w:pPr>
      <w:r w:rsidRPr="00EC123A">
        <w:rPr>
          <w:b w:val="0"/>
        </w:rPr>
        <w:t xml:space="preserve">Odbiory należy przeprowadzić zgodnie z  normami i warunkami technicznymi. Szczególną uwagę należy zwrócić na odbiory końcowe robót zanikających. </w:t>
      </w:r>
    </w:p>
    <w:p w:rsidR="00011E25" w:rsidRDefault="00011E25" w:rsidP="00011E25">
      <w:pPr>
        <w:pStyle w:val="Tekstpodstawowy3"/>
        <w:widowControl w:val="0"/>
        <w:spacing w:line="276" w:lineRule="auto"/>
        <w:rPr>
          <w:rFonts w:ascii="Arial" w:hAnsi="Arial" w:cs="Arial"/>
          <w:szCs w:val="24"/>
        </w:rPr>
      </w:pPr>
    </w:p>
    <w:p w:rsidR="00011E25" w:rsidRPr="00A42884" w:rsidRDefault="00011E25" w:rsidP="00EC123A">
      <w:pPr>
        <w:pStyle w:val="Nagwek3"/>
      </w:pPr>
      <w:r>
        <w:t xml:space="preserve"> </w:t>
      </w:r>
      <w:r w:rsidRPr="00A42884">
        <w:t>Wymagania w zakresie użytkowania.</w:t>
      </w:r>
    </w:p>
    <w:p w:rsidR="00011E25" w:rsidRPr="00076A65" w:rsidRDefault="00011E25" w:rsidP="00076A65">
      <w:pPr>
        <w:spacing w:line="360" w:lineRule="auto"/>
        <w:jc w:val="both"/>
        <w:rPr>
          <w:rFonts w:ascii="Arial" w:hAnsi="Arial" w:cs="Arial"/>
          <w:sz w:val="20"/>
          <w:szCs w:val="20"/>
        </w:rPr>
      </w:pPr>
      <w:r w:rsidRPr="00A42884">
        <w:rPr>
          <w:rFonts w:ascii="Arial" w:hAnsi="Arial" w:cs="Arial"/>
        </w:rPr>
        <w:t xml:space="preserve">       </w:t>
      </w:r>
      <w:r>
        <w:rPr>
          <w:rFonts w:ascii="Arial" w:hAnsi="Arial" w:cs="Arial"/>
        </w:rPr>
        <w:tab/>
      </w:r>
      <w:r w:rsidRPr="00076A65">
        <w:rPr>
          <w:rFonts w:ascii="Arial" w:hAnsi="Arial" w:cs="Arial"/>
          <w:sz w:val="20"/>
          <w:szCs w:val="20"/>
        </w:rPr>
        <w:t xml:space="preserve">Warunkiem prawidłowej  pracy  instalacji  i  spełnienia wymagań   stawianych   jej w projekcie jest właściwa eksploatacja. Wszystkie urządzenia powinny znajdować się pod bezpośrednim nadzorem służb eksploatacyjnych. </w:t>
      </w:r>
    </w:p>
    <w:p w:rsidR="00011E25" w:rsidRPr="00011E25" w:rsidRDefault="00011E25" w:rsidP="00011E25">
      <w:pPr>
        <w:pStyle w:val="Standard"/>
      </w:pPr>
    </w:p>
    <w:p w:rsidR="00011E25" w:rsidRDefault="00011E25" w:rsidP="001C49AD">
      <w:pPr>
        <w:pStyle w:val="Standard"/>
      </w:pPr>
    </w:p>
    <w:p w:rsidR="00396F30" w:rsidRDefault="00396F30" w:rsidP="002E7780">
      <w:pPr>
        <w:pStyle w:val="Nagwek2"/>
        <w:numPr>
          <w:ilvl w:val="1"/>
          <w:numId w:val="57"/>
        </w:numPr>
      </w:pPr>
      <w:r>
        <w:lastRenderedPageBreak/>
        <w:t>INSTALACJ</w:t>
      </w:r>
      <w:r w:rsidR="001F6C9D">
        <w:t>E</w:t>
      </w:r>
      <w:r>
        <w:t xml:space="preserve"> ELEKTRYCZN</w:t>
      </w:r>
      <w:r w:rsidR="001F6C9D">
        <w:t>E</w:t>
      </w:r>
    </w:p>
    <w:p w:rsidR="001A6D89" w:rsidRPr="001F6C9D" w:rsidRDefault="001A6D89" w:rsidP="001A6D89">
      <w:pPr>
        <w:rPr>
          <w:rFonts w:ascii="Arial" w:hAnsi="Arial" w:cs="Arial"/>
          <w:b/>
        </w:rPr>
      </w:pPr>
      <w:r w:rsidRPr="001F6C9D">
        <w:rPr>
          <w:rFonts w:ascii="Arial" w:hAnsi="Arial" w:cs="Arial"/>
          <w:b/>
        </w:rPr>
        <w:t>Instalacja telewizji dozorowej CCTV</w:t>
      </w:r>
    </w:p>
    <w:p w:rsidR="001A6D89" w:rsidRPr="001A6D89" w:rsidRDefault="001A6D89" w:rsidP="001F6C9D">
      <w:pPr>
        <w:spacing w:line="360" w:lineRule="auto"/>
        <w:jc w:val="both"/>
        <w:rPr>
          <w:rFonts w:ascii="Arial" w:hAnsi="Arial" w:cs="Arial"/>
          <w:sz w:val="20"/>
          <w:szCs w:val="20"/>
        </w:rPr>
      </w:pPr>
      <w:r w:rsidRPr="001A6D89">
        <w:rPr>
          <w:rFonts w:ascii="Arial" w:hAnsi="Arial" w:cs="Arial"/>
          <w:sz w:val="20"/>
          <w:szCs w:val="20"/>
        </w:rPr>
        <w:t xml:space="preserve">Istniejący na obiekcie system zarządzania sygnałem wizyjnym to oparte na technologii IP rozwiązanie w architekturze klient/serwer. System umożliwia zintegrowane zarządzanie cyfrowym sygnałem wizyjnym, dźwiękowym i danymi w wybudowanej sieci IP. </w:t>
      </w:r>
      <w:r w:rsidRPr="001A6D89">
        <w:rPr>
          <w:rStyle w:val="fontstyle01"/>
          <w:sz w:val="20"/>
          <w:szCs w:val="20"/>
        </w:rPr>
        <w:t>System</w:t>
      </w:r>
      <w:r w:rsidRPr="001A6D89">
        <w:rPr>
          <w:rFonts w:ascii="Arial" w:hAnsi="Arial" w:cs="Arial"/>
          <w:sz w:val="20"/>
          <w:szCs w:val="20"/>
        </w:rPr>
        <w:t xml:space="preserve"> zarządzania sygnałem wizyjnym jest przeznaczony do współpracy z istniejącymi na obiekcie produktami z linii Bosch CCTV oraz zgodnymi ze standardem ONVIF urządzeniami innych producentów. Kamery, rejestratory oraz stacje do wyświetlania mogą być umieszczone w dowolnym miejscu w sieci IP.</w:t>
      </w:r>
    </w:p>
    <w:p w:rsidR="001A6D89" w:rsidRPr="001A6D89" w:rsidRDefault="001A6D89" w:rsidP="001F6C9D">
      <w:pPr>
        <w:spacing w:line="360" w:lineRule="auto"/>
        <w:jc w:val="both"/>
        <w:rPr>
          <w:rFonts w:ascii="Arial" w:hAnsi="Arial" w:cs="Arial"/>
          <w:sz w:val="20"/>
          <w:szCs w:val="20"/>
        </w:rPr>
      </w:pPr>
      <w:r w:rsidRPr="001A6D89">
        <w:rPr>
          <w:rFonts w:ascii="Arial" w:hAnsi="Arial" w:cs="Arial"/>
          <w:sz w:val="20"/>
          <w:szCs w:val="20"/>
        </w:rPr>
        <w:t xml:space="preserve">W związku z przebudową hali odlotów zmianie ulega lokalizacja punktów kamerowych systemu telewizji dozorowej. </w:t>
      </w:r>
    </w:p>
    <w:p w:rsidR="001A6D89" w:rsidRPr="001A6D89" w:rsidRDefault="001A6D89" w:rsidP="001F6C9D">
      <w:pPr>
        <w:pStyle w:val="Akapitzlist"/>
        <w:spacing w:line="360" w:lineRule="auto"/>
        <w:ind w:left="0"/>
        <w:rPr>
          <w:rFonts w:ascii="Arial" w:hAnsi="Arial" w:cs="Arial"/>
          <w:sz w:val="20"/>
          <w:szCs w:val="20"/>
        </w:rPr>
      </w:pPr>
      <w:r w:rsidRPr="001A6D89">
        <w:rPr>
          <w:rFonts w:ascii="Arial" w:hAnsi="Arial" w:cs="Arial"/>
          <w:sz w:val="20"/>
          <w:szCs w:val="20"/>
        </w:rPr>
        <w:t>Kamera K2-53 po demontażu zostanie przeniesiona na nowe miejsce.</w:t>
      </w:r>
    </w:p>
    <w:p w:rsidR="001A6D89" w:rsidRPr="001A6D89" w:rsidRDefault="001A6D89" w:rsidP="001F6C9D">
      <w:pPr>
        <w:pStyle w:val="Akapitzlist"/>
        <w:spacing w:line="360" w:lineRule="auto"/>
        <w:ind w:left="0"/>
        <w:rPr>
          <w:rFonts w:ascii="Arial" w:hAnsi="Arial" w:cs="Arial"/>
          <w:sz w:val="20"/>
          <w:szCs w:val="20"/>
        </w:rPr>
      </w:pPr>
      <w:r w:rsidRPr="001A6D89">
        <w:rPr>
          <w:rFonts w:ascii="Arial" w:hAnsi="Arial" w:cs="Arial"/>
          <w:sz w:val="20"/>
          <w:szCs w:val="20"/>
        </w:rPr>
        <w:t>Kamera K2-54 po demontażu zostanie przeniesiona na nowe miejsce.</w:t>
      </w:r>
    </w:p>
    <w:p w:rsidR="001A6D89" w:rsidRPr="001A6D89" w:rsidRDefault="001A6D89" w:rsidP="001F6C9D">
      <w:pPr>
        <w:pStyle w:val="Akapitzlist"/>
        <w:spacing w:line="360" w:lineRule="auto"/>
        <w:ind w:left="0"/>
        <w:rPr>
          <w:rFonts w:ascii="Arial" w:hAnsi="Arial" w:cs="Arial"/>
          <w:sz w:val="20"/>
          <w:szCs w:val="20"/>
        </w:rPr>
      </w:pPr>
      <w:r w:rsidRPr="001A6D89">
        <w:rPr>
          <w:rFonts w:ascii="Arial" w:hAnsi="Arial" w:cs="Arial"/>
          <w:sz w:val="20"/>
          <w:szCs w:val="20"/>
        </w:rPr>
        <w:t>Po wykonaniu prac należy uzgodnić z Zamawiającym prawidłowość widoków z kamer oraz sprawdzić prawidłowość rejestracji obrazów w systemie BVMS Bosch.</w:t>
      </w:r>
    </w:p>
    <w:p w:rsidR="001A6D89" w:rsidRDefault="001A6D89" w:rsidP="001A6D89">
      <w:pPr>
        <w:rPr>
          <w:rFonts w:cs="Tahoma"/>
          <w:bCs/>
          <w:szCs w:val="22"/>
        </w:rPr>
      </w:pPr>
    </w:p>
    <w:p w:rsidR="001A6D89" w:rsidRPr="00080B1C" w:rsidRDefault="001A6D89" w:rsidP="001A6D89">
      <w:pPr>
        <w:rPr>
          <w:rFonts w:cs="Tahoma"/>
          <w:b/>
        </w:rPr>
      </w:pPr>
      <w:r w:rsidRPr="00080B1C">
        <w:rPr>
          <w:rFonts w:cs="Tahoma"/>
          <w:b/>
        </w:rPr>
        <w:t xml:space="preserve">Instalacja </w:t>
      </w:r>
      <w:r>
        <w:rPr>
          <w:rFonts w:cs="Tahoma"/>
          <w:b/>
        </w:rPr>
        <w:t>systemu DSO</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 xml:space="preserve">Istniejący na obiekcie system Dźwiękowego Systemu Ostrzegawczego to </w:t>
      </w:r>
      <w:proofErr w:type="spellStart"/>
      <w:r w:rsidRPr="001F6C9D">
        <w:rPr>
          <w:rFonts w:ascii="Arial" w:hAnsi="Arial" w:cs="Arial"/>
          <w:sz w:val="20"/>
          <w:szCs w:val="20"/>
        </w:rPr>
        <w:t>Praesideo</w:t>
      </w:r>
      <w:proofErr w:type="spellEnd"/>
      <w:r w:rsidRPr="001F6C9D">
        <w:rPr>
          <w:rFonts w:ascii="Arial" w:hAnsi="Arial" w:cs="Arial"/>
          <w:sz w:val="20"/>
          <w:szCs w:val="20"/>
        </w:rPr>
        <w:t xml:space="preserve"> firmy Bosch.</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W skład systemu DSO sali odlotów wchodzą następujące urządzenia:</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 kontroler sieciowy,</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 wzmacniacze mocy,</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 stacje wywoławcze,</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 głośniki.</w:t>
      </w:r>
    </w:p>
    <w:p w:rsidR="001A6D89" w:rsidRPr="001F6C9D" w:rsidRDefault="001A6D89" w:rsidP="001F6C9D">
      <w:pPr>
        <w:spacing w:line="360" w:lineRule="auto"/>
        <w:rPr>
          <w:rFonts w:ascii="Arial" w:hAnsi="Arial" w:cs="Arial"/>
          <w:bCs/>
          <w:sz w:val="20"/>
          <w:szCs w:val="20"/>
        </w:rPr>
      </w:pPr>
      <w:r w:rsidRPr="001F6C9D">
        <w:rPr>
          <w:rFonts w:ascii="Arial" w:hAnsi="Arial" w:cs="Arial"/>
          <w:sz w:val="20"/>
          <w:szCs w:val="20"/>
        </w:rPr>
        <w:t>W związku z przebudową hali odlotów zmianie ulega lokalizacja głośników systemu.</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Głośnik L15/6 po demontażu zostanie przeniesiony na nowe miejsce.</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Głośnik L16/1 po demontażu zostanie przeniesiony na nowe miejsce.</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Zostanie dodany nowy głośnik L16/1a.</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 xml:space="preserve">Po wykonaniu prac należy sprawdzić prawidłowość działania na sterowniku </w:t>
      </w:r>
      <w:proofErr w:type="spellStart"/>
      <w:r w:rsidRPr="001F6C9D">
        <w:rPr>
          <w:rFonts w:ascii="Arial" w:hAnsi="Arial" w:cs="Arial"/>
          <w:sz w:val="20"/>
          <w:szCs w:val="20"/>
        </w:rPr>
        <w:t>Praesideo</w:t>
      </w:r>
      <w:proofErr w:type="spellEnd"/>
      <w:r w:rsidRPr="001F6C9D">
        <w:rPr>
          <w:rFonts w:ascii="Arial" w:hAnsi="Arial" w:cs="Arial"/>
          <w:sz w:val="20"/>
          <w:szCs w:val="20"/>
        </w:rPr>
        <w:t xml:space="preserve"> Bosch.</w:t>
      </w:r>
    </w:p>
    <w:p w:rsidR="001A6D89" w:rsidRPr="00080B1C" w:rsidRDefault="001A6D89" w:rsidP="001A6D89">
      <w:pPr>
        <w:rPr>
          <w:rFonts w:cs="Tahoma"/>
          <w:b/>
        </w:rPr>
      </w:pPr>
      <w:r w:rsidRPr="00080B1C">
        <w:rPr>
          <w:rFonts w:cs="Tahoma"/>
          <w:b/>
        </w:rPr>
        <w:t xml:space="preserve">Instalacja </w:t>
      </w:r>
      <w:r>
        <w:rPr>
          <w:rFonts w:cs="Tahoma"/>
          <w:b/>
        </w:rPr>
        <w:t>systemu SOP</w:t>
      </w:r>
    </w:p>
    <w:p w:rsidR="001A6D89" w:rsidRPr="001F6C9D" w:rsidRDefault="001A6D89" w:rsidP="001A6D89">
      <w:pPr>
        <w:rPr>
          <w:rFonts w:ascii="Arial" w:hAnsi="Arial" w:cs="Arial"/>
          <w:sz w:val="20"/>
          <w:szCs w:val="20"/>
        </w:rPr>
      </w:pPr>
      <w:r w:rsidRPr="001F6C9D">
        <w:rPr>
          <w:rFonts w:ascii="Arial" w:hAnsi="Arial" w:cs="Arial"/>
          <w:sz w:val="20"/>
          <w:szCs w:val="20"/>
        </w:rPr>
        <w:t>Należy wykonać zmianę lokalizacji monitorów Systemu Obsługi Pasażerów.</w:t>
      </w:r>
    </w:p>
    <w:p w:rsidR="001A6D89" w:rsidRPr="001F6C9D" w:rsidRDefault="001A6D89" w:rsidP="001A6D89">
      <w:pPr>
        <w:pStyle w:val="Akapitzlist"/>
        <w:ind w:left="0"/>
        <w:rPr>
          <w:rFonts w:ascii="Arial" w:hAnsi="Arial" w:cs="Arial"/>
          <w:sz w:val="20"/>
          <w:szCs w:val="20"/>
        </w:rPr>
      </w:pPr>
      <w:r w:rsidRPr="001F6C9D">
        <w:rPr>
          <w:rFonts w:ascii="Arial" w:hAnsi="Arial" w:cs="Arial"/>
          <w:sz w:val="20"/>
          <w:szCs w:val="20"/>
        </w:rPr>
        <w:t>Punkt SOP TV1 po demontażu zostanie przeniesiony na nowe miejsce.</w:t>
      </w:r>
    </w:p>
    <w:p w:rsidR="001A6D89" w:rsidRPr="001F6C9D" w:rsidRDefault="001A6D89" w:rsidP="001A6D89">
      <w:pPr>
        <w:pStyle w:val="Akapitzlist"/>
        <w:ind w:left="0"/>
        <w:rPr>
          <w:rFonts w:ascii="Arial" w:hAnsi="Arial" w:cs="Arial"/>
          <w:sz w:val="20"/>
          <w:szCs w:val="20"/>
        </w:rPr>
      </w:pPr>
      <w:r w:rsidRPr="001F6C9D">
        <w:rPr>
          <w:rFonts w:ascii="Arial" w:hAnsi="Arial" w:cs="Arial"/>
          <w:sz w:val="20"/>
          <w:szCs w:val="20"/>
        </w:rPr>
        <w:t>Punkt SOP TV2 po demontażu zostanie przeniesiony na nowe miejsce.</w:t>
      </w:r>
    </w:p>
    <w:p w:rsidR="001A6D89" w:rsidRPr="001F6C9D" w:rsidRDefault="001A6D89" w:rsidP="001A6D89">
      <w:pPr>
        <w:pStyle w:val="Akapitzlist"/>
        <w:ind w:left="0"/>
        <w:rPr>
          <w:rFonts w:ascii="Arial" w:hAnsi="Arial" w:cs="Arial"/>
          <w:sz w:val="20"/>
          <w:szCs w:val="20"/>
        </w:rPr>
      </w:pPr>
      <w:r w:rsidRPr="001F6C9D">
        <w:rPr>
          <w:rFonts w:ascii="Arial" w:hAnsi="Arial" w:cs="Arial"/>
          <w:sz w:val="20"/>
          <w:szCs w:val="20"/>
        </w:rPr>
        <w:t>Po wykonaniu prac należy sprawdzić prawidłowość wyświetlania informacji systemu SOP.</w:t>
      </w:r>
    </w:p>
    <w:p w:rsidR="00B2574D" w:rsidRDefault="00B2574D">
      <w:pPr>
        <w:suppressAutoHyphens w:val="0"/>
        <w:rPr>
          <w:rFonts w:cs="Tahoma"/>
          <w:bCs/>
          <w:szCs w:val="22"/>
        </w:rPr>
      </w:pPr>
      <w:r>
        <w:rPr>
          <w:rFonts w:cs="Tahoma"/>
          <w:bCs/>
          <w:szCs w:val="22"/>
        </w:rPr>
        <w:br w:type="page"/>
      </w:r>
    </w:p>
    <w:p w:rsidR="001A6D89" w:rsidRDefault="001A6D89" w:rsidP="001A6D89">
      <w:pPr>
        <w:rPr>
          <w:rFonts w:cs="Tahoma"/>
          <w:bCs/>
          <w:szCs w:val="22"/>
        </w:rPr>
      </w:pPr>
    </w:p>
    <w:p w:rsidR="001A6D89" w:rsidRPr="00080B1C" w:rsidRDefault="001A6D89" w:rsidP="001A6D89">
      <w:pPr>
        <w:rPr>
          <w:rFonts w:cs="Tahoma"/>
          <w:b/>
        </w:rPr>
      </w:pPr>
      <w:r w:rsidRPr="00080B1C">
        <w:rPr>
          <w:rFonts w:cs="Tahoma"/>
          <w:b/>
        </w:rPr>
        <w:t xml:space="preserve">Instalacja </w:t>
      </w:r>
      <w:r>
        <w:rPr>
          <w:rFonts w:cs="Tahoma"/>
          <w:b/>
        </w:rPr>
        <w:t>elektryczna</w:t>
      </w:r>
    </w:p>
    <w:p w:rsidR="001A6D89" w:rsidRPr="001F6C9D" w:rsidRDefault="001A6D89" w:rsidP="001F6C9D">
      <w:pPr>
        <w:spacing w:line="360" w:lineRule="auto"/>
        <w:rPr>
          <w:rFonts w:ascii="Arial" w:hAnsi="Arial" w:cs="Arial"/>
          <w:sz w:val="20"/>
          <w:szCs w:val="20"/>
        </w:rPr>
      </w:pPr>
      <w:r w:rsidRPr="001F6C9D">
        <w:rPr>
          <w:rFonts w:ascii="Arial" w:hAnsi="Arial" w:cs="Arial"/>
          <w:sz w:val="20"/>
          <w:szCs w:val="20"/>
        </w:rPr>
        <w:t>Należy wykonać zmianę lokalizacji zestawów oświetleniowych, które kolidują z trasą nowoprojektowane szklanej ściany.</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Zestaw oświetleniowy Ośw.-1 zostanie rozdzielony na dwa elementy: ZO-1aN oraz ZO-1bN.</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Zestawy ZO-2 i ZO-3 po demontażu zostaną przeniesione do nowej lokalizacji.</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Po wykonaniu prac należy sprawdzić prawidłowość działania lamp oświetleniowych.</w:t>
      </w:r>
    </w:p>
    <w:p w:rsidR="001A6D89" w:rsidRPr="00080B1C" w:rsidRDefault="001A6D89" w:rsidP="001A6D89">
      <w:pPr>
        <w:rPr>
          <w:rFonts w:cs="Tahoma"/>
          <w:bCs/>
          <w:szCs w:val="22"/>
        </w:rPr>
      </w:pPr>
    </w:p>
    <w:p w:rsidR="001A6D89" w:rsidRPr="006B7AFC" w:rsidRDefault="001A6D89" w:rsidP="001A6D89">
      <w:pPr>
        <w:rPr>
          <w:rFonts w:cs="Tahoma"/>
          <w:b/>
        </w:rPr>
      </w:pPr>
      <w:bookmarkStart w:id="39" w:name="_Toc406481589"/>
      <w:r>
        <w:rPr>
          <w:rFonts w:cs="Tahoma"/>
          <w:b/>
        </w:rPr>
        <w:t>Lokalizacja p</w:t>
      </w:r>
      <w:r w:rsidRPr="006B7AFC">
        <w:rPr>
          <w:rFonts w:cs="Tahoma"/>
          <w:b/>
        </w:rPr>
        <w:t>rojektowan</w:t>
      </w:r>
      <w:r>
        <w:rPr>
          <w:rFonts w:cs="Tahoma"/>
          <w:b/>
        </w:rPr>
        <w:t>ych</w:t>
      </w:r>
      <w:r w:rsidRPr="006B7AFC">
        <w:rPr>
          <w:rFonts w:cs="Tahoma"/>
          <w:b/>
        </w:rPr>
        <w:t xml:space="preserve"> </w:t>
      </w:r>
      <w:bookmarkEnd w:id="39"/>
      <w:r>
        <w:rPr>
          <w:rFonts w:cs="Tahoma"/>
          <w:b/>
        </w:rPr>
        <w:t>zmian</w:t>
      </w:r>
    </w:p>
    <w:p w:rsidR="001A6D89" w:rsidRPr="001F6C9D" w:rsidRDefault="001A6D89" w:rsidP="001F6C9D">
      <w:pPr>
        <w:pStyle w:val="Akapitzlist"/>
        <w:spacing w:line="360" w:lineRule="auto"/>
        <w:ind w:left="0"/>
        <w:rPr>
          <w:rFonts w:ascii="Arial" w:hAnsi="Arial" w:cs="Arial"/>
          <w:sz w:val="20"/>
          <w:szCs w:val="20"/>
        </w:rPr>
      </w:pPr>
      <w:r w:rsidRPr="001F6C9D">
        <w:rPr>
          <w:rFonts w:ascii="Arial" w:hAnsi="Arial" w:cs="Arial"/>
          <w:sz w:val="20"/>
          <w:szCs w:val="20"/>
        </w:rPr>
        <w:t xml:space="preserve">Aktualne oraz projektowane lokalizacje poszczególnych elementów zostały przedstawione na rysunkach </w:t>
      </w:r>
      <w:r w:rsidR="001F6C9D" w:rsidRPr="001F6C9D">
        <w:rPr>
          <w:rFonts w:ascii="Arial" w:hAnsi="Arial" w:cs="Arial"/>
          <w:sz w:val="20"/>
          <w:szCs w:val="20"/>
        </w:rPr>
        <w:t>branży elektrycznej</w:t>
      </w:r>
    </w:p>
    <w:p w:rsidR="001A6D89" w:rsidRPr="00363C81" w:rsidRDefault="001A6D89" w:rsidP="001A6D89">
      <w:pPr>
        <w:rPr>
          <w:rFonts w:cs="Tahoma"/>
          <w:b/>
        </w:rPr>
      </w:pPr>
      <w:r w:rsidRPr="00363C81">
        <w:rPr>
          <w:rFonts w:cs="Tahoma"/>
          <w:b/>
        </w:rPr>
        <w:t>Pomiary</w:t>
      </w:r>
    </w:p>
    <w:p w:rsidR="001A6D89" w:rsidRPr="001F6C9D" w:rsidRDefault="001A6D89" w:rsidP="001A6D89">
      <w:pPr>
        <w:pStyle w:val="Akapitzlist"/>
        <w:ind w:left="0"/>
        <w:rPr>
          <w:rFonts w:ascii="Arial" w:hAnsi="Arial" w:cs="Arial"/>
          <w:sz w:val="20"/>
          <w:szCs w:val="20"/>
        </w:rPr>
      </w:pPr>
      <w:r w:rsidRPr="001F6C9D">
        <w:rPr>
          <w:rFonts w:ascii="Arial" w:hAnsi="Arial" w:cs="Arial"/>
          <w:sz w:val="20"/>
          <w:szCs w:val="20"/>
        </w:rPr>
        <w:t>Po wykonaniu instalacji należy wykonać pomiary:</w:t>
      </w:r>
    </w:p>
    <w:p w:rsidR="001A6D89" w:rsidRPr="001F6C9D" w:rsidRDefault="001A6D89" w:rsidP="001A6D89">
      <w:pPr>
        <w:pStyle w:val="Akapitzlist"/>
        <w:ind w:left="284"/>
        <w:rPr>
          <w:rFonts w:ascii="Arial" w:hAnsi="Arial" w:cs="Arial"/>
          <w:sz w:val="20"/>
          <w:szCs w:val="20"/>
        </w:rPr>
      </w:pPr>
      <w:r w:rsidRPr="001F6C9D">
        <w:rPr>
          <w:rFonts w:ascii="Arial" w:hAnsi="Arial" w:cs="Arial"/>
          <w:sz w:val="20"/>
          <w:szCs w:val="20"/>
        </w:rPr>
        <w:t>- natężenia oświetlenia</w:t>
      </w:r>
    </w:p>
    <w:p w:rsidR="001A6D89" w:rsidRPr="001F6C9D" w:rsidRDefault="001A6D89" w:rsidP="001A6D89">
      <w:pPr>
        <w:pStyle w:val="Akapitzlist"/>
        <w:ind w:left="284"/>
        <w:rPr>
          <w:rFonts w:ascii="Arial" w:hAnsi="Arial" w:cs="Arial"/>
          <w:sz w:val="20"/>
          <w:szCs w:val="20"/>
        </w:rPr>
      </w:pPr>
      <w:r w:rsidRPr="001F6C9D">
        <w:rPr>
          <w:rFonts w:ascii="Arial" w:hAnsi="Arial" w:cs="Arial"/>
          <w:sz w:val="20"/>
          <w:szCs w:val="20"/>
        </w:rPr>
        <w:t>- instalacji elektrycznej</w:t>
      </w:r>
    </w:p>
    <w:p w:rsidR="001A6D89" w:rsidRPr="001F6C9D" w:rsidRDefault="001A6D89" w:rsidP="001A6D89">
      <w:pPr>
        <w:pStyle w:val="Akapitzlist"/>
        <w:ind w:left="284"/>
        <w:rPr>
          <w:rFonts w:ascii="Arial" w:hAnsi="Arial" w:cs="Arial"/>
          <w:sz w:val="20"/>
          <w:szCs w:val="20"/>
        </w:rPr>
      </w:pPr>
      <w:r w:rsidRPr="001F6C9D">
        <w:rPr>
          <w:rFonts w:ascii="Arial" w:hAnsi="Arial" w:cs="Arial"/>
          <w:sz w:val="20"/>
          <w:szCs w:val="20"/>
        </w:rPr>
        <w:t>- nagłośnienia</w:t>
      </w:r>
    </w:p>
    <w:p w:rsidR="00AA1015" w:rsidRPr="00AA1015" w:rsidRDefault="00AA1015" w:rsidP="00AA1015">
      <w:pPr>
        <w:pStyle w:val="NormalnyWeb"/>
        <w:spacing w:before="0" w:after="0" w:line="360" w:lineRule="auto"/>
        <w:ind w:left="284"/>
        <w:jc w:val="both"/>
        <w:textAlignment w:val="top"/>
        <w:rPr>
          <w:rFonts w:ascii="Arial" w:hAnsi="Arial" w:cs="Arial"/>
          <w:sz w:val="20"/>
          <w:szCs w:val="20"/>
        </w:rPr>
      </w:pPr>
    </w:p>
    <w:p w:rsidR="009645C3" w:rsidRDefault="009645C3" w:rsidP="00207FC4">
      <w:pPr>
        <w:pStyle w:val="NormalnyWeb"/>
        <w:spacing w:before="0" w:after="0" w:line="360" w:lineRule="auto"/>
        <w:ind w:left="284"/>
        <w:textAlignment w:val="top"/>
      </w:pPr>
    </w:p>
    <w:tbl>
      <w:tblPr>
        <w:tblW w:w="9496" w:type="dxa"/>
        <w:tblLayout w:type="fixed"/>
        <w:tblCellMar>
          <w:left w:w="10" w:type="dxa"/>
          <w:right w:w="10" w:type="dxa"/>
        </w:tblCellMar>
        <w:tblLook w:val="0000" w:firstRow="0" w:lastRow="0" w:firstColumn="0" w:lastColumn="0" w:noHBand="0" w:noVBand="0"/>
      </w:tblPr>
      <w:tblGrid>
        <w:gridCol w:w="4748"/>
        <w:gridCol w:w="4748"/>
      </w:tblGrid>
      <w:tr w:rsidR="00AA1015" w:rsidTr="00EB7A11">
        <w:tc>
          <w:tcPr>
            <w:tcW w:w="4748" w:type="dxa"/>
          </w:tcPr>
          <w:p w:rsidR="00AA1015" w:rsidRPr="00EE109E" w:rsidRDefault="00AA1015" w:rsidP="00EE109E">
            <w:pPr>
              <w:jc w:val="center"/>
              <w:rPr>
                <w:rFonts w:asciiTheme="minorHAnsi" w:hAnsiTheme="minorHAnsi" w:cs="Arial"/>
                <w:i/>
                <w:sz w:val="20"/>
                <w:szCs w:val="20"/>
              </w:rPr>
            </w:pPr>
            <w:r w:rsidRPr="00EE109E">
              <w:rPr>
                <w:rFonts w:asciiTheme="minorHAnsi" w:hAnsiTheme="minorHAnsi" w:cs="Arial"/>
                <w:i/>
                <w:sz w:val="20"/>
                <w:szCs w:val="20"/>
              </w:rPr>
              <w:t>Projektant architektury</w:t>
            </w:r>
          </w:p>
          <w:p w:rsidR="00AA1015" w:rsidRPr="005E1102" w:rsidRDefault="00AA1015" w:rsidP="00EE109E">
            <w:pPr>
              <w:jc w:val="center"/>
              <w:rPr>
                <w:rFonts w:asciiTheme="minorHAnsi" w:hAnsiTheme="minorHAnsi" w:cs="Arial"/>
                <w:b/>
                <w:i/>
                <w:sz w:val="20"/>
                <w:szCs w:val="20"/>
              </w:rPr>
            </w:pPr>
            <w:r w:rsidRPr="005E1102">
              <w:rPr>
                <w:rFonts w:asciiTheme="minorHAnsi" w:hAnsiTheme="minorHAnsi" w:cs="Arial"/>
                <w:b/>
                <w:i/>
                <w:sz w:val="20"/>
                <w:szCs w:val="20"/>
              </w:rPr>
              <w:t xml:space="preserve">Mgr inż. </w:t>
            </w:r>
            <w:proofErr w:type="spellStart"/>
            <w:r w:rsidRPr="005E1102">
              <w:rPr>
                <w:rFonts w:asciiTheme="minorHAnsi" w:hAnsiTheme="minorHAnsi" w:cs="Arial"/>
                <w:b/>
                <w:i/>
                <w:sz w:val="20"/>
                <w:szCs w:val="20"/>
              </w:rPr>
              <w:t>arch</w:t>
            </w:r>
            <w:proofErr w:type="spellEnd"/>
            <w:r w:rsidRPr="005E1102">
              <w:rPr>
                <w:rFonts w:asciiTheme="minorHAnsi" w:hAnsiTheme="minorHAnsi" w:cs="Arial"/>
                <w:b/>
                <w:i/>
                <w:sz w:val="20"/>
                <w:szCs w:val="20"/>
              </w:rPr>
              <w:t xml:space="preserve"> Rafał Kozłowski</w:t>
            </w:r>
          </w:p>
          <w:p w:rsidR="00AA1015" w:rsidRPr="00EE109E" w:rsidRDefault="00AA1015" w:rsidP="00EE109E">
            <w:pPr>
              <w:jc w:val="center"/>
              <w:rPr>
                <w:rFonts w:asciiTheme="minorHAnsi" w:hAnsiTheme="minorHAnsi" w:cs="Arial"/>
                <w:i/>
                <w:sz w:val="20"/>
                <w:szCs w:val="20"/>
              </w:rPr>
            </w:pPr>
            <w:r w:rsidRPr="00EE109E">
              <w:rPr>
                <w:rFonts w:asciiTheme="minorHAnsi" w:hAnsiTheme="minorHAnsi" w:cs="Arial"/>
                <w:i/>
                <w:sz w:val="20"/>
                <w:szCs w:val="20"/>
              </w:rPr>
              <w:t xml:space="preserve">nr </w:t>
            </w: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xml:space="preserve">. </w:t>
            </w:r>
            <w:r>
              <w:rPr>
                <w:rFonts w:asciiTheme="minorHAnsi" w:hAnsiTheme="minorHAnsi" w:cs="Arial"/>
                <w:i/>
                <w:sz w:val="20"/>
                <w:szCs w:val="20"/>
              </w:rPr>
              <w:t>3/KOPKK/2021</w:t>
            </w:r>
          </w:p>
          <w:p w:rsidR="00AA1015" w:rsidRDefault="00AA1015" w:rsidP="00EB7A11">
            <w:pPr>
              <w:jc w:val="center"/>
              <w:rPr>
                <w:rFonts w:asciiTheme="minorHAnsi" w:hAnsiTheme="minorHAnsi" w:cs="Arial"/>
                <w:i/>
                <w:sz w:val="20"/>
                <w:szCs w:val="20"/>
              </w:rPr>
            </w:pP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w specjalności architektonicznej</w:t>
            </w:r>
            <w:r>
              <w:rPr>
                <w:rFonts w:asciiTheme="minorHAnsi" w:hAnsiTheme="minorHAnsi" w:cs="Arial"/>
                <w:i/>
                <w:sz w:val="20"/>
                <w:szCs w:val="20"/>
              </w:rPr>
              <w:t xml:space="preserve"> bez ograniczeń</w:t>
            </w:r>
          </w:p>
          <w:p w:rsidR="00AA1015" w:rsidRPr="00EE109E" w:rsidRDefault="00AA1015" w:rsidP="00ED7B1E">
            <w:pPr>
              <w:jc w:val="center"/>
              <w:rPr>
                <w:rFonts w:asciiTheme="minorHAnsi" w:hAnsiTheme="minorHAnsi"/>
                <w:i/>
                <w:szCs w:val="20"/>
              </w:rPr>
            </w:pPr>
          </w:p>
        </w:tc>
        <w:tc>
          <w:tcPr>
            <w:tcW w:w="4748" w:type="dxa"/>
          </w:tcPr>
          <w:p w:rsidR="0025314E" w:rsidRPr="00A461D6" w:rsidRDefault="0025314E" w:rsidP="0025314E">
            <w:pPr>
              <w:jc w:val="center"/>
              <w:rPr>
                <w:rFonts w:asciiTheme="minorHAnsi" w:hAnsiTheme="minorHAnsi" w:cstheme="minorHAnsi"/>
                <w:i/>
                <w:sz w:val="20"/>
                <w:szCs w:val="20"/>
              </w:rPr>
            </w:pPr>
            <w:r w:rsidRPr="00A461D6">
              <w:rPr>
                <w:rFonts w:asciiTheme="minorHAnsi" w:hAnsiTheme="minorHAnsi" w:cstheme="minorHAnsi"/>
                <w:i/>
                <w:sz w:val="20"/>
                <w:szCs w:val="20"/>
              </w:rPr>
              <w:t>Projektant instalacji sanitarnych</w:t>
            </w:r>
          </w:p>
          <w:p w:rsidR="0025314E" w:rsidRPr="00A461D6" w:rsidRDefault="0025314E" w:rsidP="0025314E">
            <w:pPr>
              <w:jc w:val="center"/>
              <w:rPr>
                <w:rFonts w:asciiTheme="minorHAnsi" w:hAnsiTheme="minorHAnsi" w:cstheme="minorHAnsi"/>
                <w:b/>
                <w:i/>
                <w:sz w:val="20"/>
                <w:szCs w:val="20"/>
              </w:rPr>
            </w:pPr>
            <w:r w:rsidRPr="00A461D6">
              <w:rPr>
                <w:rFonts w:asciiTheme="minorHAnsi" w:hAnsiTheme="minorHAnsi" w:cstheme="minorHAnsi"/>
                <w:b/>
                <w:i/>
                <w:sz w:val="20"/>
                <w:szCs w:val="20"/>
              </w:rPr>
              <w:t xml:space="preserve">Mgr inż. </w:t>
            </w:r>
            <w:r>
              <w:rPr>
                <w:rFonts w:asciiTheme="minorHAnsi" w:hAnsiTheme="minorHAnsi" w:cstheme="minorHAnsi"/>
                <w:b/>
                <w:i/>
                <w:sz w:val="20"/>
                <w:szCs w:val="20"/>
              </w:rPr>
              <w:t xml:space="preserve">Kamil </w:t>
            </w:r>
            <w:proofErr w:type="spellStart"/>
            <w:r>
              <w:rPr>
                <w:rFonts w:asciiTheme="minorHAnsi" w:hAnsiTheme="minorHAnsi" w:cstheme="minorHAnsi"/>
                <w:b/>
                <w:i/>
                <w:sz w:val="20"/>
                <w:szCs w:val="20"/>
              </w:rPr>
              <w:t>Ścieszyński</w:t>
            </w:r>
            <w:proofErr w:type="spellEnd"/>
          </w:p>
          <w:p w:rsidR="0025314E" w:rsidRPr="00A461D6" w:rsidRDefault="0025314E" w:rsidP="0025314E">
            <w:pPr>
              <w:pStyle w:val="Standard"/>
              <w:snapToGrid w:val="0"/>
              <w:spacing w:line="240" w:lineRule="auto"/>
              <w:jc w:val="center"/>
              <w:rPr>
                <w:rFonts w:asciiTheme="minorHAnsi" w:hAnsiTheme="minorHAnsi" w:cstheme="minorHAnsi"/>
                <w:i/>
                <w:szCs w:val="20"/>
              </w:rPr>
            </w:pPr>
            <w:r>
              <w:rPr>
                <w:rFonts w:asciiTheme="minorHAnsi" w:hAnsiTheme="minorHAnsi" w:cstheme="minorHAnsi"/>
                <w:i/>
                <w:szCs w:val="20"/>
              </w:rPr>
              <w:t xml:space="preserve">nr </w:t>
            </w:r>
            <w:proofErr w:type="spellStart"/>
            <w:r>
              <w:rPr>
                <w:rFonts w:asciiTheme="minorHAnsi" w:hAnsiTheme="minorHAnsi" w:cstheme="minorHAnsi"/>
                <w:i/>
                <w:szCs w:val="20"/>
              </w:rPr>
              <w:t>upr</w:t>
            </w:r>
            <w:proofErr w:type="spellEnd"/>
            <w:r>
              <w:rPr>
                <w:rFonts w:asciiTheme="minorHAnsi" w:hAnsiTheme="minorHAnsi" w:cstheme="minorHAnsi"/>
                <w:i/>
                <w:szCs w:val="20"/>
              </w:rPr>
              <w:t>. KUP/0069/PWOS/09</w:t>
            </w:r>
          </w:p>
          <w:p w:rsidR="0025314E" w:rsidRPr="00A461D6" w:rsidRDefault="0025314E" w:rsidP="0025314E">
            <w:pPr>
              <w:jc w:val="center"/>
              <w:rPr>
                <w:rFonts w:asciiTheme="minorHAnsi" w:hAnsiTheme="minorHAnsi" w:cstheme="minorHAnsi"/>
                <w:i/>
                <w:sz w:val="20"/>
                <w:szCs w:val="20"/>
              </w:rPr>
            </w:pPr>
            <w:proofErr w:type="spellStart"/>
            <w:r w:rsidRPr="00A461D6">
              <w:rPr>
                <w:rFonts w:asciiTheme="minorHAnsi" w:hAnsiTheme="minorHAnsi" w:cstheme="minorHAnsi"/>
                <w:i/>
                <w:sz w:val="20"/>
                <w:szCs w:val="20"/>
              </w:rPr>
              <w:t>upr</w:t>
            </w:r>
            <w:proofErr w:type="spellEnd"/>
            <w:r w:rsidRPr="00A461D6">
              <w:rPr>
                <w:rFonts w:asciiTheme="minorHAnsi" w:hAnsiTheme="minorHAnsi" w:cstheme="minorHAnsi"/>
                <w:i/>
                <w:sz w:val="20"/>
                <w:szCs w:val="20"/>
              </w:rPr>
              <w:t>. w specjalności instalacji i urządzeń sanitarnych bez ograniczeń</w:t>
            </w:r>
          </w:p>
          <w:p w:rsidR="00AA1015" w:rsidRPr="00EE109E" w:rsidRDefault="00AA1015" w:rsidP="0053318D">
            <w:pPr>
              <w:jc w:val="center"/>
              <w:rPr>
                <w:rFonts w:asciiTheme="minorHAnsi" w:hAnsiTheme="minorHAnsi" w:cs="Arial"/>
                <w:sz w:val="20"/>
                <w:szCs w:val="20"/>
              </w:rPr>
            </w:pPr>
          </w:p>
        </w:tc>
      </w:tr>
      <w:tr w:rsidR="00EB7A11" w:rsidTr="00EB7A11">
        <w:tc>
          <w:tcPr>
            <w:tcW w:w="4748" w:type="dxa"/>
          </w:tcPr>
          <w:p w:rsidR="00EB7A11" w:rsidRPr="00EE109E" w:rsidRDefault="00EB7A11" w:rsidP="00EB7A11">
            <w:pPr>
              <w:jc w:val="center"/>
              <w:rPr>
                <w:rFonts w:asciiTheme="minorHAnsi" w:hAnsiTheme="minorHAnsi" w:cs="Arial"/>
                <w:i/>
                <w:sz w:val="20"/>
                <w:szCs w:val="20"/>
              </w:rPr>
            </w:pPr>
            <w:r w:rsidRPr="00EE109E">
              <w:rPr>
                <w:rFonts w:asciiTheme="minorHAnsi" w:hAnsiTheme="minorHAnsi" w:cs="Arial"/>
                <w:i/>
                <w:sz w:val="20"/>
                <w:szCs w:val="20"/>
              </w:rPr>
              <w:t xml:space="preserve">Projektant </w:t>
            </w:r>
            <w:r>
              <w:rPr>
                <w:rFonts w:asciiTheme="minorHAnsi" w:hAnsiTheme="minorHAnsi" w:cs="Arial"/>
                <w:i/>
                <w:sz w:val="20"/>
                <w:szCs w:val="20"/>
              </w:rPr>
              <w:t>instalacji elektrycznych</w:t>
            </w:r>
          </w:p>
          <w:p w:rsidR="00EB7A11" w:rsidRPr="005E1102" w:rsidRDefault="00EB7A11" w:rsidP="00EB7A11">
            <w:pPr>
              <w:jc w:val="center"/>
              <w:rPr>
                <w:rFonts w:asciiTheme="minorHAnsi" w:hAnsiTheme="minorHAnsi" w:cs="Arial"/>
                <w:b/>
                <w:i/>
                <w:sz w:val="20"/>
                <w:szCs w:val="20"/>
              </w:rPr>
            </w:pPr>
            <w:r w:rsidRPr="005E1102">
              <w:rPr>
                <w:rFonts w:asciiTheme="minorHAnsi" w:hAnsiTheme="minorHAnsi" w:cs="Arial"/>
                <w:b/>
                <w:i/>
                <w:sz w:val="20"/>
                <w:szCs w:val="20"/>
              </w:rPr>
              <w:t xml:space="preserve">Mgr inż. </w:t>
            </w:r>
            <w:r>
              <w:rPr>
                <w:rFonts w:asciiTheme="minorHAnsi" w:hAnsiTheme="minorHAnsi" w:cs="Arial"/>
                <w:b/>
                <w:i/>
                <w:sz w:val="20"/>
                <w:szCs w:val="20"/>
              </w:rPr>
              <w:t>Grzegorz Dyrka</w:t>
            </w:r>
          </w:p>
          <w:p w:rsidR="00EB7A11" w:rsidRPr="00EE109E" w:rsidRDefault="00EB7A11" w:rsidP="00EB7A11">
            <w:pPr>
              <w:jc w:val="center"/>
              <w:rPr>
                <w:rFonts w:asciiTheme="minorHAnsi" w:hAnsiTheme="minorHAnsi" w:cs="Arial"/>
                <w:i/>
                <w:sz w:val="20"/>
                <w:szCs w:val="20"/>
              </w:rPr>
            </w:pPr>
            <w:r w:rsidRPr="00EE109E">
              <w:rPr>
                <w:rFonts w:asciiTheme="minorHAnsi" w:hAnsiTheme="minorHAnsi" w:cs="Arial"/>
                <w:i/>
                <w:sz w:val="20"/>
                <w:szCs w:val="20"/>
              </w:rPr>
              <w:t xml:space="preserve">nr </w:t>
            </w: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xml:space="preserve">. </w:t>
            </w:r>
            <w:r w:rsidRPr="00EB7A11">
              <w:rPr>
                <w:rFonts w:asciiTheme="minorHAnsi" w:hAnsiTheme="minorHAnsi" w:cs="Arial"/>
                <w:i/>
                <w:sz w:val="20"/>
                <w:szCs w:val="20"/>
              </w:rPr>
              <w:t>WBPP-NB-7210/136/82</w:t>
            </w:r>
          </w:p>
          <w:p w:rsidR="00EB7A11" w:rsidRPr="00EE109E" w:rsidRDefault="00EB7A11" w:rsidP="00EB7A11">
            <w:pPr>
              <w:jc w:val="center"/>
              <w:rPr>
                <w:rFonts w:asciiTheme="minorHAnsi" w:hAnsiTheme="minorHAnsi" w:cs="Arial"/>
                <w:i/>
                <w:sz w:val="20"/>
                <w:szCs w:val="20"/>
              </w:rPr>
            </w:pP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xml:space="preserve">. w specjalności </w:t>
            </w:r>
            <w:r>
              <w:rPr>
                <w:rFonts w:asciiTheme="minorHAnsi" w:hAnsiTheme="minorHAnsi" w:cs="Arial"/>
                <w:i/>
                <w:sz w:val="20"/>
                <w:szCs w:val="20"/>
              </w:rPr>
              <w:t>inst.-inż. W zakresie inst. Elektr.</w:t>
            </w:r>
          </w:p>
          <w:p w:rsidR="00EB7A11" w:rsidRPr="00EE109E" w:rsidRDefault="00EB7A11" w:rsidP="00EE109E">
            <w:pPr>
              <w:jc w:val="center"/>
              <w:rPr>
                <w:rFonts w:asciiTheme="minorHAnsi" w:hAnsiTheme="minorHAnsi" w:cs="Arial"/>
                <w:i/>
                <w:sz w:val="20"/>
                <w:szCs w:val="20"/>
              </w:rPr>
            </w:pPr>
          </w:p>
        </w:tc>
        <w:tc>
          <w:tcPr>
            <w:tcW w:w="4748" w:type="dxa"/>
          </w:tcPr>
          <w:p w:rsidR="00EB7A11" w:rsidRPr="00A461D6" w:rsidRDefault="00EB7A11" w:rsidP="0025314E">
            <w:pPr>
              <w:jc w:val="center"/>
              <w:rPr>
                <w:rFonts w:asciiTheme="minorHAnsi" w:hAnsiTheme="minorHAnsi" w:cstheme="minorHAnsi"/>
                <w:i/>
                <w:sz w:val="20"/>
                <w:szCs w:val="20"/>
              </w:rPr>
            </w:pPr>
          </w:p>
        </w:tc>
      </w:tr>
    </w:tbl>
    <w:p w:rsidR="009D3FD1" w:rsidRDefault="009D3FD1">
      <w:r>
        <w:br w:type="page"/>
      </w:r>
    </w:p>
    <w:tbl>
      <w:tblPr>
        <w:tblW w:w="9496" w:type="dxa"/>
        <w:tblLayout w:type="fixed"/>
        <w:tblCellMar>
          <w:left w:w="10" w:type="dxa"/>
          <w:right w:w="10" w:type="dxa"/>
        </w:tblCellMar>
        <w:tblLook w:val="0000" w:firstRow="0" w:lastRow="0" w:firstColumn="0" w:lastColumn="0" w:noHBand="0" w:noVBand="0"/>
      </w:tblPr>
      <w:tblGrid>
        <w:gridCol w:w="4748"/>
        <w:gridCol w:w="4748"/>
      </w:tblGrid>
      <w:tr w:rsidR="00AA1015" w:rsidTr="00AA1015">
        <w:tc>
          <w:tcPr>
            <w:tcW w:w="4748" w:type="dxa"/>
          </w:tcPr>
          <w:p w:rsidR="00AA1015" w:rsidRPr="00EE109E" w:rsidRDefault="00AA1015" w:rsidP="003B1627">
            <w:pPr>
              <w:rPr>
                <w:rFonts w:asciiTheme="minorHAnsi" w:hAnsiTheme="minorHAnsi" w:cs="Arial"/>
                <w:i/>
                <w:sz w:val="20"/>
                <w:szCs w:val="20"/>
              </w:rPr>
            </w:pPr>
          </w:p>
        </w:tc>
        <w:tc>
          <w:tcPr>
            <w:tcW w:w="4748" w:type="dxa"/>
          </w:tcPr>
          <w:p w:rsidR="00AA1015" w:rsidRPr="00EE109E" w:rsidRDefault="00AA1015" w:rsidP="009645C3">
            <w:pPr>
              <w:jc w:val="center"/>
              <w:rPr>
                <w:rFonts w:asciiTheme="minorHAnsi" w:hAnsiTheme="minorHAnsi" w:cs="Arial"/>
                <w:i/>
                <w:sz w:val="20"/>
                <w:szCs w:val="20"/>
              </w:rPr>
            </w:pPr>
          </w:p>
        </w:tc>
      </w:tr>
    </w:tbl>
    <w:p w:rsidR="009D3FD1" w:rsidRDefault="009D3FD1" w:rsidP="009D3FD1">
      <w:pPr>
        <w:pStyle w:val="Tekstpodstawowy21"/>
        <w:shd w:val="clear" w:color="auto" w:fill="BFBFBF"/>
        <w:spacing w:line="240" w:lineRule="auto"/>
        <w:jc w:val="center"/>
        <w:rPr>
          <w:rFonts w:ascii="Arial" w:hAnsi="Arial" w:cs="Arial"/>
          <w:b/>
          <w:sz w:val="48"/>
        </w:rPr>
      </w:pPr>
      <w:r>
        <w:rPr>
          <w:rFonts w:ascii="Arial" w:hAnsi="Arial" w:cs="Arial"/>
          <w:b/>
          <w:sz w:val="48"/>
        </w:rPr>
        <w:t>INFORMACJA BIOZ</w:t>
      </w:r>
    </w:p>
    <w:p w:rsidR="009D3FD1" w:rsidRDefault="009D3FD1" w:rsidP="009D3FD1">
      <w:pPr>
        <w:pStyle w:val="Standard"/>
        <w:shd w:val="clear" w:color="auto" w:fill="BFBFBF"/>
        <w:jc w:val="center"/>
        <w:rPr>
          <w:b/>
          <w:color w:val="000000"/>
          <w:sz w:val="28"/>
          <w:szCs w:val="28"/>
        </w:rPr>
      </w:pPr>
      <w:r>
        <w:rPr>
          <w:b/>
          <w:color w:val="000000"/>
          <w:sz w:val="28"/>
          <w:szCs w:val="28"/>
        </w:rPr>
        <w:t>PRZEBUDOWA PORTU LOTNICZEGO</w:t>
      </w:r>
    </w:p>
    <w:p w:rsidR="009D3FD1" w:rsidRDefault="009D3FD1" w:rsidP="009D3FD1">
      <w:pPr>
        <w:pStyle w:val="Standard"/>
        <w:shd w:val="clear" w:color="auto" w:fill="BFBFBF"/>
        <w:jc w:val="center"/>
      </w:pPr>
      <w:r>
        <w:rPr>
          <w:bCs/>
          <w:sz w:val="32"/>
          <w:szCs w:val="32"/>
        </w:rPr>
        <w:t>Ul. Paderewskiego 1, 86-005 Białe Błota</w:t>
      </w:r>
    </w:p>
    <w:p w:rsidR="009D3FD1" w:rsidRDefault="009D3FD1" w:rsidP="002E7780">
      <w:pPr>
        <w:pStyle w:val="Nagwek1"/>
        <w:numPr>
          <w:ilvl w:val="0"/>
          <w:numId w:val="42"/>
        </w:numPr>
      </w:pPr>
      <w:bookmarkStart w:id="40" w:name="__RefHeading__109_129932398"/>
      <w:bookmarkStart w:id="41" w:name="__RefHeading___Toc8898637"/>
      <w:bookmarkStart w:id="42" w:name="_Toc53387952"/>
      <w:bookmarkStart w:id="43" w:name="_Toc78187535"/>
      <w:bookmarkStart w:id="44" w:name="_Toc168301164"/>
      <w:r>
        <w:t>INFORMACJA BEZPIECZEŃSTWA I OCHRONY ZDROWIA</w:t>
      </w:r>
      <w:bookmarkEnd w:id="40"/>
      <w:bookmarkEnd w:id="41"/>
      <w:bookmarkEnd w:id="42"/>
      <w:bookmarkEnd w:id="43"/>
      <w:bookmarkEnd w:id="44"/>
    </w:p>
    <w:p w:rsidR="009D3FD1" w:rsidRPr="00797ED7" w:rsidRDefault="009D3FD1" w:rsidP="009D3FD1">
      <w:pPr>
        <w:pStyle w:val="Standard"/>
        <w:rPr>
          <w:szCs w:val="20"/>
        </w:rPr>
      </w:pPr>
      <w:r w:rsidRPr="00797ED7">
        <w:rPr>
          <w:szCs w:val="20"/>
        </w:rPr>
        <w:t xml:space="preserve">Obiekt budowlany: </w:t>
      </w:r>
      <w:r>
        <w:rPr>
          <w:szCs w:val="20"/>
        </w:rPr>
        <w:t>przebudowa portu lotniczego</w:t>
      </w:r>
    </w:p>
    <w:p w:rsidR="009D3FD1" w:rsidRPr="00A61F00" w:rsidRDefault="009D3FD1" w:rsidP="009D3FD1">
      <w:pPr>
        <w:pStyle w:val="Standard"/>
        <w:suppressAutoHyphens w:val="0"/>
        <w:autoSpaceDE w:val="0"/>
        <w:jc w:val="left"/>
        <w:rPr>
          <w:bCs/>
          <w:szCs w:val="20"/>
          <w:lang w:eastAsia="pl-PL"/>
        </w:rPr>
      </w:pPr>
      <w:r w:rsidRPr="00797ED7">
        <w:rPr>
          <w:szCs w:val="20"/>
        </w:rPr>
        <w:t xml:space="preserve">Inwestor: </w:t>
      </w:r>
      <w:r>
        <w:rPr>
          <w:szCs w:val="20"/>
        </w:rPr>
        <w:t>Port Lotniczy Bydgoszcz S.A., ul. Paderewskiego 1, 86-005 Białe Błota</w:t>
      </w:r>
    </w:p>
    <w:p w:rsidR="009D3FD1" w:rsidRDefault="00195EAF" w:rsidP="009D3FD1">
      <w:pPr>
        <w:pStyle w:val="Standard"/>
        <w:rPr>
          <w:szCs w:val="20"/>
          <w:lang w:val="en-US"/>
        </w:rPr>
      </w:pPr>
      <w:r>
        <w:rPr>
          <w:szCs w:val="20"/>
        </w:rPr>
        <w:t>Projektant: ARCO Rafał Kozłowski</w:t>
      </w:r>
      <w:r w:rsidR="009D3FD1">
        <w:rPr>
          <w:szCs w:val="20"/>
        </w:rPr>
        <w:t>, ul. Pomorska 39/11 86-046 Bydgoszcz, projektant m</w:t>
      </w:r>
      <w:r w:rsidR="009D3FD1" w:rsidRPr="00797ED7">
        <w:rPr>
          <w:szCs w:val="20"/>
        </w:rPr>
        <w:t xml:space="preserve">gr inż. arch. </w:t>
      </w:r>
      <w:proofErr w:type="spellStart"/>
      <w:r w:rsidR="009D3FD1">
        <w:rPr>
          <w:szCs w:val="20"/>
          <w:lang w:val="en-US"/>
        </w:rPr>
        <w:t>Rafał</w:t>
      </w:r>
      <w:proofErr w:type="spellEnd"/>
      <w:r w:rsidR="009D3FD1">
        <w:rPr>
          <w:szCs w:val="20"/>
          <w:lang w:val="en-US"/>
        </w:rPr>
        <w:t xml:space="preserve"> </w:t>
      </w:r>
      <w:proofErr w:type="spellStart"/>
      <w:r w:rsidR="009D3FD1">
        <w:rPr>
          <w:szCs w:val="20"/>
          <w:lang w:val="en-US"/>
        </w:rPr>
        <w:t>Kozłowski</w:t>
      </w:r>
      <w:proofErr w:type="spellEnd"/>
      <w:r w:rsidR="009D3FD1">
        <w:rPr>
          <w:szCs w:val="20"/>
          <w:lang w:val="en-US"/>
        </w:rPr>
        <w:t>.</w:t>
      </w:r>
    </w:p>
    <w:p w:rsidR="009D3FD1" w:rsidRPr="00797ED7" w:rsidRDefault="009D3FD1" w:rsidP="009D3FD1">
      <w:pPr>
        <w:pStyle w:val="Standard"/>
        <w:rPr>
          <w:szCs w:val="20"/>
        </w:rPr>
      </w:pPr>
    </w:p>
    <w:p w:rsidR="009D3FD1" w:rsidRDefault="009D3FD1" w:rsidP="002E7780">
      <w:pPr>
        <w:pStyle w:val="Nagwek3"/>
        <w:numPr>
          <w:ilvl w:val="2"/>
          <w:numId w:val="42"/>
        </w:numPr>
      </w:pPr>
      <w:bookmarkStart w:id="45" w:name="__RefHeading__111_129932398"/>
      <w:r>
        <w:t>Podstawa opracowania</w:t>
      </w:r>
      <w:bookmarkEnd w:id="45"/>
    </w:p>
    <w:p w:rsidR="009D3FD1" w:rsidRPr="00797ED7" w:rsidRDefault="009D3FD1" w:rsidP="002E7780">
      <w:pPr>
        <w:pStyle w:val="Standard"/>
        <w:numPr>
          <w:ilvl w:val="0"/>
          <w:numId w:val="54"/>
        </w:numPr>
        <w:tabs>
          <w:tab w:val="left" w:pos="1127"/>
        </w:tabs>
        <w:rPr>
          <w:szCs w:val="20"/>
        </w:rPr>
      </w:pPr>
      <w:r w:rsidRPr="00797ED7">
        <w:rPr>
          <w:szCs w:val="20"/>
        </w:rPr>
        <w:t>Ustawa z dnia 1994.07.07 PRAWO BUDOWLANE z późniejszymi zmianami</w:t>
      </w:r>
    </w:p>
    <w:p w:rsidR="009D3FD1" w:rsidRDefault="009D3FD1" w:rsidP="002E7780">
      <w:pPr>
        <w:pStyle w:val="Standard"/>
        <w:numPr>
          <w:ilvl w:val="0"/>
          <w:numId w:val="54"/>
        </w:numPr>
        <w:tabs>
          <w:tab w:val="left" w:pos="1127"/>
        </w:tabs>
        <w:rPr>
          <w:szCs w:val="20"/>
        </w:rPr>
      </w:pPr>
      <w:r w:rsidRPr="00797ED7">
        <w:rPr>
          <w:szCs w:val="20"/>
        </w:rPr>
        <w:t>Rozporządzenie Ministra Budownictwa i przemysłu Materiałów Budowlanych z dnia 23.06.2003 w sprawie informacji dotyczącej bezpieczeństwa ochrony zdrowia oraz planu bezpieczeństwa i ochrony zdrowia</w:t>
      </w:r>
    </w:p>
    <w:p w:rsidR="009D3FD1" w:rsidRPr="00797ED7" w:rsidRDefault="009D3FD1" w:rsidP="009D3FD1">
      <w:pPr>
        <w:pStyle w:val="Standard"/>
        <w:tabs>
          <w:tab w:val="left" w:pos="1127"/>
        </w:tabs>
        <w:rPr>
          <w:szCs w:val="20"/>
        </w:rPr>
      </w:pPr>
    </w:p>
    <w:p w:rsidR="009D3FD1" w:rsidRDefault="009D3FD1" w:rsidP="002E7780">
      <w:pPr>
        <w:pStyle w:val="Nagwek3"/>
        <w:numPr>
          <w:ilvl w:val="2"/>
          <w:numId w:val="42"/>
        </w:numPr>
      </w:pPr>
      <w:bookmarkStart w:id="46" w:name="__RefHeading__113_129932398"/>
      <w:r>
        <w:t>Zakres robót i kolejność realizacji</w:t>
      </w:r>
      <w:bookmarkEnd w:id="46"/>
    </w:p>
    <w:p w:rsidR="009D3FD1" w:rsidRPr="00797ED7" w:rsidRDefault="009D3FD1" w:rsidP="009D3FD1">
      <w:pPr>
        <w:pStyle w:val="Textbodyindent"/>
        <w:spacing w:after="0"/>
        <w:ind w:left="360"/>
        <w:rPr>
          <w:szCs w:val="20"/>
        </w:rPr>
      </w:pPr>
      <w:r w:rsidRPr="00797ED7">
        <w:rPr>
          <w:szCs w:val="20"/>
        </w:rPr>
        <w:t>W ramach zamierzenia budowlanego realizowane będą następujące roboty budowlane w kolejności realizacji:</w:t>
      </w:r>
    </w:p>
    <w:p w:rsidR="00F46635" w:rsidRDefault="00F46635" w:rsidP="002E7780">
      <w:pPr>
        <w:pStyle w:val="Textbodyindent"/>
        <w:numPr>
          <w:ilvl w:val="0"/>
          <w:numId w:val="55"/>
        </w:numPr>
        <w:tabs>
          <w:tab w:val="left" w:pos="1183"/>
        </w:tabs>
        <w:spacing w:after="0"/>
        <w:rPr>
          <w:szCs w:val="20"/>
        </w:rPr>
      </w:pPr>
      <w:r>
        <w:rPr>
          <w:szCs w:val="20"/>
        </w:rPr>
        <w:t>modyfikacja istniejących instalacji sanitarnych i elektrycznych w obrębie nowej ściany wewnętrznej</w:t>
      </w:r>
    </w:p>
    <w:p w:rsidR="00F46635" w:rsidRDefault="00F46635" w:rsidP="002E7780">
      <w:pPr>
        <w:pStyle w:val="Textbodyindent"/>
        <w:numPr>
          <w:ilvl w:val="0"/>
          <w:numId w:val="55"/>
        </w:numPr>
        <w:tabs>
          <w:tab w:val="left" w:pos="1183"/>
        </w:tabs>
        <w:spacing w:after="0"/>
        <w:rPr>
          <w:szCs w:val="20"/>
        </w:rPr>
      </w:pPr>
      <w:r>
        <w:rPr>
          <w:szCs w:val="20"/>
        </w:rPr>
        <w:t xml:space="preserve">wykonanie wewnętrznej </w:t>
      </w:r>
      <w:r w:rsidR="00E17734">
        <w:rPr>
          <w:szCs w:val="20"/>
        </w:rPr>
        <w:t>przegrody - witryna</w:t>
      </w:r>
    </w:p>
    <w:p w:rsidR="009D3FD1" w:rsidRPr="00797ED7" w:rsidRDefault="009D3FD1" w:rsidP="002E7780">
      <w:pPr>
        <w:pStyle w:val="Textbodyindent"/>
        <w:numPr>
          <w:ilvl w:val="0"/>
          <w:numId w:val="55"/>
        </w:numPr>
        <w:tabs>
          <w:tab w:val="left" w:pos="1183"/>
        </w:tabs>
        <w:spacing w:after="0"/>
        <w:rPr>
          <w:szCs w:val="20"/>
        </w:rPr>
      </w:pPr>
      <w:r w:rsidRPr="00797ED7">
        <w:rPr>
          <w:szCs w:val="20"/>
        </w:rPr>
        <w:t>roboty wykończeniowe,</w:t>
      </w:r>
    </w:p>
    <w:p w:rsidR="009D3FD1" w:rsidRPr="00797ED7" w:rsidRDefault="009D3FD1" w:rsidP="009D3FD1">
      <w:pPr>
        <w:pStyle w:val="Textbodyindent"/>
        <w:tabs>
          <w:tab w:val="left" w:pos="1183"/>
        </w:tabs>
        <w:spacing w:after="0"/>
        <w:rPr>
          <w:szCs w:val="20"/>
        </w:rPr>
      </w:pPr>
    </w:p>
    <w:p w:rsidR="009D3FD1" w:rsidRDefault="009D3FD1" w:rsidP="002E7780">
      <w:pPr>
        <w:pStyle w:val="Nagwek3"/>
        <w:numPr>
          <w:ilvl w:val="2"/>
          <w:numId w:val="42"/>
        </w:numPr>
      </w:pPr>
      <w:bookmarkStart w:id="47" w:name="__RefHeading__115_129932398"/>
      <w:r>
        <w:t>Zagospodarowanie placu budowy</w:t>
      </w:r>
      <w:bookmarkEnd w:id="47"/>
    </w:p>
    <w:p w:rsidR="009D3FD1" w:rsidRDefault="009D3FD1" w:rsidP="009D3FD1">
      <w:pPr>
        <w:pStyle w:val="Standard"/>
        <w:ind w:left="360"/>
        <w:rPr>
          <w:sz w:val="18"/>
          <w:szCs w:val="18"/>
        </w:rPr>
      </w:pPr>
      <w:r>
        <w:rPr>
          <w:sz w:val="18"/>
          <w:szCs w:val="18"/>
        </w:rPr>
        <w:t>Zagospodarowanie terenu budowy wykonuje się przed rozpoczęciem robót budowlanych, co najmniej w zakresie :</w:t>
      </w:r>
    </w:p>
    <w:p w:rsidR="009D3FD1" w:rsidRDefault="009D3FD1" w:rsidP="009D3FD1">
      <w:pPr>
        <w:pStyle w:val="Standard"/>
        <w:numPr>
          <w:ilvl w:val="0"/>
          <w:numId w:val="12"/>
        </w:numPr>
        <w:tabs>
          <w:tab w:val="left" w:pos="1800"/>
        </w:tabs>
        <w:ind w:left="900" w:hanging="396"/>
        <w:rPr>
          <w:szCs w:val="20"/>
        </w:rPr>
      </w:pPr>
      <w:r>
        <w:rPr>
          <w:szCs w:val="20"/>
        </w:rPr>
        <w:t>ogrodzenia terenu i wyznaczeni stref niebezpiecznych,</w:t>
      </w:r>
    </w:p>
    <w:p w:rsidR="009D3FD1" w:rsidRPr="0034780C" w:rsidRDefault="009D3FD1" w:rsidP="0034780C">
      <w:pPr>
        <w:pStyle w:val="Standard"/>
        <w:numPr>
          <w:ilvl w:val="0"/>
          <w:numId w:val="12"/>
        </w:numPr>
        <w:tabs>
          <w:tab w:val="left" w:pos="1800"/>
        </w:tabs>
        <w:ind w:left="900" w:hanging="396"/>
        <w:rPr>
          <w:szCs w:val="20"/>
        </w:rPr>
      </w:pPr>
      <w:r>
        <w:rPr>
          <w:szCs w:val="20"/>
        </w:rPr>
        <w:t>wykonanie dróg, wyjść i przejść dla pieszych,</w:t>
      </w:r>
    </w:p>
    <w:p w:rsidR="009D3FD1" w:rsidRDefault="009D3FD1" w:rsidP="009D3FD1">
      <w:pPr>
        <w:pStyle w:val="Standard"/>
        <w:numPr>
          <w:ilvl w:val="0"/>
          <w:numId w:val="12"/>
        </w:numPr>
        <w:tabs>
          <w:tab w:val="left" w:pos="1800"/>
        </w:tabs>
        <w:ind w:left="900" w:hanging="396"/>
        <w:rPr>
          <w:szCs w:val="20"/>
        </w:rPr>
      </w:pPr>
      <w:r>
        <w:rPr>
          <w:szCs w:val="20"/>
        </w:rPr>
        <w:t>zapewnienia oświetlenia naturalnego i sztucznego,</w:t>
      </w:r>
    </w:p>
    <w:p w:rsidR="009D3FD1" w:rsidRDefault="009D3FD1" w:rsidP="009D3FD1">
      <w:pPr>
        <w:pStyle w:val="Standard"/>
        <w:numPr>
          <w:ilvl w:val="0"/>
          <w:numId w:val="12"/>
        </w:numPr>
        <w:tabs>
          <w:tab w:val="left" w:pos="1800"/>
        </w:tabs>
        <w:ind w:left="900" w:hanging="396"/>
        <w:rPr>
          <w:szCs w:val="20"/>
        </w:rPr>
      </w:pPr>
      <w:r>
        <w:rPr>
          <w:szCs w:val="20"/>
        </w:rPr>
        <w:t>zapewnienia właściwej instalacji,</w:t>
      </w:r>
    </w:p>
    <w:p w:rsidR="009D3FD1" w:rsidRDefault="009D3FD1" w:rsidP="009D3FD1">
      <w:pPr>
        <w:pStyle w:val="Standard"/>
        <w:numPr>
          <w:ilvl w:val="0"/>
          <w:numId w:val="12"/>
        </w:numPr>
        <w:tabs>
          <w:tab w:val="left" w:pos="1800"/>
        </w:tabs>
        <w:ind w:left="900" w:hanging="396"/>
        <w:rPr>
          <w:szCs w:val="20"/>
        </w:rPr>
      </w:pPr>
      <w:r>
        <w:rPr>
          <w:szCs w:val="20"/>
        </w:rPr>
        <w:t>zapewnienia łączności telefonicznej,</w:t>
      </w:r>
    </w:p>
    <w:p w:rsidR="009D3FD1" w:rsidRDefault="009D3FD1" w:rsidP="009D3FD1">
      <w:pPr>
        <w:pStyle w:val="Standard"/>
        <w:numPr>
          <w:ilvl w:val="0"/>
          <w:numId w:val="12"/>
        </w:numPr>
        <w:tabs>
          <w:tab w:val="left" w:pos="1800"/>
        </w:tabs>
        <w:ind w:left="900" w:hanging="396"/>
        <w:rPr>
          <w:szCs w:val="20"/>
        </w:rPr>
      </w:pPr>
      <w:r>
        <w:rPr>
          <w:szCs w:val="20"/>
        </w:rPr>
        <w:t>urządzenia składowisk materialnych i wyrobów.</w:t>
      </w:r>
    </w:p>
    <w:p w:rsidR="009D3FD1" w:rsidRDefault="009D3FD1" w:rsidP="0034780C">
      <w:pPr>
        <w:pStyle w:val="Standard"/>
        <w:tabs>
          <w:tab w:val="left" w:pos="1800"/>
        </w:tabs>
        <w:ind w:left="900"/>
        <w:rPr>
          <w:szCs w:val="20"/>
        </w:rPr>
      </w:pPr>
    </w:p>
    <w:p w:rsidR="009D3FD1" w:rsidRPr="004D4647" w:rsidRDefault="009D3FD1" w:rsidP="009D3FD1">
      <w:pPr>
        <w:spacing w:line="360" w:lineRule="auto"/>
        <w:ind w:left="284"/>
        <w:jc w:val="both"/>
        <w:rPr>
          <w:rFonts w:ascii="Arial" w:hAnsi="Arial" w:cs="Arial"/>
          <w:sz w:val="20"/>
          <w:szCs w:val="20"/>
        </w:rPr>
      </w:pPr>
      <w:r w:rsidRPr="004D4647">
        <w:rPr>
          <w:rFonts w:ascii="Arial" w:hAnsi="Arial" w:cs="Arial"/>
          <w:sz w:val="20"/>
          <w:szCs w:val="20"/>
        </w:rPr>
        <w:t xml:space="preserve">Teren budowy lub robót powinien być w miarę potrzeby ogrodzony lub skutecznie zabezpieczony przed osobami postronnymi. Wysokość ogrodzenia powinna wynosić co najmniej </w:t>
      </w:r>
      <w:smartTag w:uri="urn:schemas-microsoft-com:office:smarttags" w:element="metricconverter">
        <w:smartTagPr>
          <w:attr w:name="ProductID" w:val="1,5 m"/>
        </w:smartTagPr>
        <w:r w:rsidRPr="004D4647">
          <w:rPr>
            <w:rFonts w:ascii="Arial" w:hAnsi="Arial" w:cs="Arial"/>
            <w:sz w:val="20"/>
            <w:szCs w:val="20"/>
          </w:rPr>
          <w:t>1,5 m</w:t>
        </w:r>
      </w:smartTag>
      <w:r w:rsidRPr="004D4647">
        <w:rPr>
          <w:rFonts w:ascii="Arial" w:hAnsi="Arial" w:cs="Arial"/>
          <w:sz w:val="20"/>
          <w:szCs w:val="20"/>
        </w:rPr>
        <w:t>. W ogrodzeniu placu budowy lub robót powinny być wykonane oddzielne bramy dla ruchu pieszego oraz pojazdów mechanicznych i maszyn budowlanych.</w:t>
      </w:r>
    </w:p>
    <w:p w:rsidR="009D3FD1" w:rsidRDefault="009D3FD1" w:rsidP="009D3FD1">
      <w:pPr>
        <w:pStyle w:val="Standard"/>
        <w:ind w:left="284"/>
        <w:rPr>
          <w:szCs w:val="20"/>
        </w:rPr>
      </w:pPr>
      <w:r w:rsidRPr="004D4647">
        <w:rPr>
          <w:szCs w:val="20"/>
        </w:rPr>
        <w:t>Szerokość ciągu pieszego jednokierunkowego powinna wyno</w:t>
      </w:r>
      <w:r>
        <w:rPr>
          <w:szCs w:val="20"/>
        </w:rPr>
        <w:t>sić co najmniej 0,75 m,</w:t>
      </w:r>
      <w:r w:rsidRPr="004D4647">
        <w:rPr>
          <w:szCs w:val="20"/>
        </w:rPr>
        <w:t xml:space="preserve"> a dwukierunkowego 1,20 m.</w:t>
      </w:r>
    </w:p>
    <w:p w:rsidR="009D3FD1" w:rsidRPr="004D4647" w:rsidRDefault="009D3FD1" w:rsidP="009D3FD1">
      <w:pPr>
        <w:pStyle w:val="Standard"/>
        <w:ind w:left="284"/>
        <w:rPr>
          <w:szCs w:val="20"/>
        </w:rPr>
      </w:pPr>
    </w:p>
    <w:p w:rsidR="009D3FD1" w:rsidRPr="004D4647" w:rsidRDefault="009D3FD1" w:rsidP="009D3FD1">
      <w:pPr>
        <w:pStyle w:val="Standard"/>
        <w:ind w:left="284"/>
        <w:rPr>
          <w:szCs w:val="20"/>
        </w:rPr>
      </w:pPr>
      <w:r w:rsidRPr="004D4647">
        <w:rPr>
          <w:szCs w:val="20"/>
        </w:rPr>
        <w:t>Dla pojazdów używanych w trakcie wykonywania robót bud</w:t>
      </w:r>
      <w:r>
        <w:rPr>
          <w:szCs w:val="20"/>
        </w:rPr>
        <w:t>owlanych należy wyznaczyć</w:t>
      </w:r>
      <w:r w:rsidRPr="004D4647">
        <w:rPr>
          <w:szCs w:val="20"/>
        </w:rPr>
        <w:t xml:space="preserve"> i oznakować miejsca postojowe na terenie budowy.</w:t>
      </w:r>
    </w:p>
    <w:p w:rsidR="009D3FD1" w:rsidRPr="004D4647" w:rsidRDefault="009D3FD1" w:rsidP="009D3FD1">
      <w:pPr>
        <w:pStyle w:val="Standard"/>
        <w:ind w:left="284"/>
        <w:rPr>
          <w:szCs w:val="20"/>
        </w:rPr>
      </w:pPr>
      <w:r w:rsidRPr="004D4647">
        <w:rPr>
          <w:szCs w:val="20"/>
        </w:rPr>
        <w:lastRenderedPageBreak/>
        <w:t>Szerokość dróg komunikacyjnych na placu budowy lub robót powinna być dostosowana do używanych środków transportowych.</w:t>
      </w:r>
    </w:p>
    <w:p w:rsidR="009D3FD1" w:rsidRDefault="009D3FD1" w:rsidP="009D3FD1">
      <w:pPr>
        <w:pStyle w:val="Standard"/>
        <w:ind w:left="284"/>
        <w:rPr>
          <w:szCs w:val="20"/>
        </w:rPr>
      </w:pPr>
      <w:r w:rsidRPr="004D4647">
        <w:rPr>
          <w:szCs w:val="20"/>
        </w:rPr>
        <w:t>Drogi i ciągi piesze na placu budowy powinny być utrzymane we właściwym stanie technicznym.</w:t>
      </w:r>
    </w:p>
    <w:p w:rsidR="009D3FD1" w:rsidRPr="004D4647" w:rsidRDefault="009D3FD1" w:rsidP="009D3FD1">
      <w:pPr>
        <w:pStyle w:val="Standard"/>
        <w:ind w:left="284"/>
        <w:rPr>
          <w:szCs w:val="20"/>
        </w:rPr>
      </w:pPr>
    </w:p>
    <w:p w:rsidR="009D3FD1" w:rsidRPr="004D4647" w:rsidRDefault="009D3FD1" w:rsidP="009D3FD1">
      <w:pPr>
        <w:pStyle w:val="Standard"/>
        <w:ind w:left="284"/>
        <w:rPr>
          <w:szCs w:val="20"/>
        </w:rPr>
      </w:pPr>
      <w:r w:rsidRPr="004D4647">
        <w:rPr>
          <w:szCs w:val="20"/>
        </w:rPr>
        <w:t>Nie wolno na nich składować materiałów, sprzętu lub innych przedmiotów.</w:t>
      </w:r>
    </w:p>
    <w:p w:rsidR="009D3FD1" w:rsidRPr="004D4647" w:rsidRDefault="009D3FD1" w:rsidP="009D3FD1">
      <w:pPr>
        <w:pStyle w:val="Standard"/>
        <w:ind w:left="284"/>
        <w:rPr>
          <w:szCs w:val="20"/>
        </w:rPr>
      </w:pPr>
      <w:r w:rsidRPr="004D4647">
        <w:rPr>
          <w:szCs w:val="20"/>
        </w:rPr>
        <w:t>Drogi komunikacyjne dla wózków i taczek oraz pochylnie, po których dokonuje się ręcznego przenoszenia ciężarów nie powinny mieć spadków większych niż 10%.</w:t>
      </w:r>
    </w:p>
    <w:p w:rsidR="009D3FD1" w:rsidRPr="004D4647" w:rsidRDefault="009D3FD1" w:rsidP="009D3FD1">
      <w:pPr>
        <w:pStyle w:val="Standard"/>
        <w:ind w:left="284"/>
        <w:rPr>
          <w:szCs w:val="20"/>
        </w:rPr>
      </w:pPr>
      <w:r w:rsidRPr="004D4647">
        <w:rPr>
          <w:szCs w:val="20"/>
        </w:rPr>
        <w:t>Przejścia i strefy niebezpieczne powinny być oświetlone i oznakowane znakami ostrzegawczymi lub znakami zakazu.</w:t>
      </w:r>
    </w:p>
    <w:p w:rsidR="009D3FD1" w:rsidRPr="004D4647" w:rsidRDefault="009D3FD1" w:rsidP="009D3FD1">
      <w:pPr>
        <w:pStyle w:val="Standard"/>
        <w:ind w:left="284"/>
        <w:rPr>
          <w:szCs w:val="20"/>
        </w:rPr>
      </w:pPr>
      <w:r w:rsidRPr="004D4647">
        <w:rPr>
          <w:szCs w:val="20"/>
        </w:rPr>
        <w:t>Przejścia o pochyleniu większym niż 15 % należy zaopatrzyć w listwy umocowane poprzecznie, w odstępach nie mniejszych niż 0,40 m lub schody o szerokości nie mniejszej niż 0,75 m, zabezpieczone, co najmniej z jednej strony balustradą.</w:t>
      </w:r>
    </w:p>
    <w:p w:rsidR="009D3FD1" w:rsidRPr="004D4647" w:rsidRDefault="009D3FD1" w:rsidP="009D3FD1">
      <w:pPr>
        <w:pStyle w:val="Standard"/>
        <w:ind w:left="284"/>
        <w:rPr>
          <w:szCs w:val="20"/>
        </w:rPr>
      </w:pPr>
      <w:r w:rsidRPr="004D4647">
        <w:rPr>
          <w:szCs w:val="20"/>
        </w:rPr>
        <w:t>Balustrada składa się z deski krawężnikowej o wysokości 0,15 m i poręczy ochronnej umieszczonej na wysokości 1,10 m.</w:t>
      </w:r>
    </w:p>
    <w:p w:rsidR="009D3FD1" w:rsidRDefault="009D3FD1" w:rsidP="009D3FD1">
      <w:pPr>
        <w:pStyle w:val="Standard"/>
        <w:ind w:left="284"/>
        <w:rPr>
          <w:szCs w:val="20"/>
        </w:rPr>
      </w:pPr>
      <w:r w:rsidRPr="004D4647">
        <w:rPr>
          <w:szCs w:val="20"/>
        </w:rPr>
        <w:t>Wolną przestrzeń pomiędzy deską krawężnikową a poręczą należy wypełnić w sposób zabezpieczający pracowników przed upadkiem.</w:t>
      </w:r>
    </w:p>
    <w:p w:rsidR="009D3FD1" w:rsidRPr="004D4647" w:rsidRDefault="009D3FD1" w:rsidP="009D3FD1">
      <w:pPr>
        <w:pStyle w:val="Standard"/>
        <w:ind w:left="284"/>
        <w:rPr>
          <w:szCs w:val="20"/>
        </w:rPr>
      </w:pPr>
    </w:p>
    <w:p w:rsidR="009D3FD1" w:rsidRPr="004D4647" w:rsidRDefault="009D3FD1" w:rsidP="009D3FD1">
      <w:pPr>
        <w:pStyle w:val="Standard"/>
        <w:ind w:left="284"/>
        <w:rPr>
          <w:szCs w:val="20"/>
        </w:rPr>
      </w:pPr>
      <w:r w:rsidRPr="004D4647">
        <w:rPr>
          <w:szCs w:val="20"/>
        </w:rPr>
        <w:t>Strefa niebezpieczna, w której istnieje zagrożenie spadania z wysokości przedmiotów, powinna być ogrodzona balustradami i oznakowana w sposób uniemożliwiający dostęp osobom postronnym.</w:t>
      </w:r>
    </w:p>
    <w:p w:rsidR="009D3FD1" w:rsidRPr="004D4647" w:rsidRDefault="009D3FD1" w:rsidP="009D3FD1">
      <w:pPr>
        <w:pStyle w:val="Standard"/>
        <w:ind w:left="284"/>
        <w:rPr>
          <w:szCs w:val="20"/>
        </w:rPr>
      </w:pPr>
      <w:r w:rsidRPr="004D4647">
        <w:rPr>
          <w:szCs w:val="20"/>
        </w:rPr>
        <w:t>Strefa ta nie może wynosić mniej niż 1/10 wysokości, z której mogą spadać przedmioty, lecz nie mniej niż 6,0 m.</w:t>
      </w:r>
    </w:p>
    <w:p w:rsidR="009D3FD1" w:rsidRPr="004D4647" w:rsidRDefault="009D3FD1" w:rsidP="009D3FD1">
      <w:pPr>
        <w:pStyle w:val="Standard"/>
        <w:ind w:left="284"/>
        <w:rPr>
          <w:szCs w:val="20"/>
        </w:rPr>
      </w:pPr>
      <w:r w:rsidRPr="004D4647">
        <w:rPr>
          <w:szCs w:val="20"/>
        </w:rPr>
        <w:t>Przejścia, przejazdy i stanowiska pracy w strefie niebezpiecznej powinny być zabezpieczone daszkami ochronnymi.</w:t>
      </w:r>
    </w:p>
    <w:p w:rsidR="009D3FD1" w:rsidRDefault="009D3FD1" w:rsidP="009D3FD1">
      <w:pPr>
        <w:pStyle w:val="Standard"/>
        <w:ind w:left="284"/>
        <w:rPr>
          <w:szCs w:val="20"/>
        </w:rPr>
      </w:pPr>
      <w:r w:rsidRPr="004D4647">
        <w:rPr>
          <w:szCs w:val="20"/>
        </w:rPr>
        <w:t>Daszki ochronne powinny znajdować się na wysokości nie mniejszej niż 2,4 m nad terenem w najniższym miejscu i być nachylone pod kątem 450 w kierunku źródła zagrożenia.</w:t>
      </w:r>
    </w:p>
    <w:p w:rsidR="009D3FD1" w:rsidRPr="004D4647" w:rsidRDefault="009D3FD1" w:rsidP="009D3FD1">
      <w:pPr>
        <w:pStyle w:val="Standard"/>
        <w:ind w:left="284"/>
        <w:rPr>
          <w:szCs w:val="20"/>
        </w:rPr>
      </w:pPr>
    </w:p>
    <w:p w:rsidR="009D3FD1" w:rsidRPr="004D4647" w:rsidRDefault="009D3FD1" w:rsidP="009D3FD1">
      <w:pPr>
        <w:pStyle w:val="Standard"/>
        <w:ind w:left="284"/>
        <w:rPr>
          <w:szCs w:val="20"/>
        </w:rPr>
      </w:pPr>
      <w:r w:rsidRPr="004D4647">
        <w:rPr>
          <w:szCs w:val="20"/>
        </w:rPr>
        <w:t>Pokrycie daszków powinno być szczelne i odporne na przebicie przez spadające przedmioty.</w:t>
      </w:r>
    </w:p>
    <w:p w:rsidR="009D3FD1" w:rsidRDefault="009D3FD1" w:rsidP="009D3FD1">
      <w:pPr>
        <w:pStyle w:val="Standard"/>
        <w:ind w:left="284"/>
        <w:rPr>
          <w:szCs w:val="20"/>
        </w:rPr>
      </w:pPr>
      <w:r w:rsidRPr="004D4647">
        <w:rPr>
          <w:szCs w:val="20"/>
        </w:rPr>
        <w:t>Używanie daszków ochronnych jako rusztowań lub miejsc składowania narzędzi, sprzętu, materiałów jest zabronione.</w:t>
      </w:r>
    </w:p>
    <w:p w:rsidR="009D3FD1" w:rsidRDefault="009D3FD1" w:rsidP="009D3FD1">
      <w:pPr>
        <w:pStyle w:val="Standard"/>
        <w:ind w:left="284"/>
        <w:rPr>
          <w:szCs w:val="20"/>
        </w:rPr>
      </w:pPr>
    </w:p>
    <w:p w:rsidR="009D3FD1" w:rsidRPr="004D4647" w:rsidRDefault="009D3FD1" w:rsidP="009D3FD1">
      <w:pPr>
        <w:pStyle w:val="Standard"/>
        <w:ind w:left="284"/>
        <w:rPr>
          <w:szCs w:val="20"/>
        </w:rPr>
      </w:pPr>
      <w:r w:rsidRPr="004D4647">
        <w:rPr>
          <w:szCs w:val="20"/>
        </w:rPr>
        <w:t>Rozdzielnice budowlane prądu elektrycznego znajdujące się na terenie budowy należy zabezpieczyć przed dostępem osób nieupoważnionych.</w:t>
      </w:r>
    </w:p>
    <w:p w:rsidR="009D3FD1" w:rsidRDefault="009D3FD1" w:rsidP="009D3FD1">
      <w:pPr>
        <w:pStyle w:val="Standard"/>
        <w:ind w:left="284"/>
        <w:rPr>
          <w:szCs w:val="20"/>
        </w:rPr>
      </w:pPr>
      <w:r w:rsidRPr="004D4647">
        <w:rPr>
          <w:szCs w:val="20"/>
        </w:rPr>
        <w:t>Rozdzielnice powinny być usytuowane w odległości nie większej niż 50,0 m od odbiorników energii.</w:t>
      </w:r>
    </w:p>
    <w:p w:rsidR="009D3FD1" w:rsidRDefault="009D3FD1" w:rsidP="009D3FD1">
      <w:pPr>
        <w:pStyle w:val="Standard"/>
        <w:ind w:left="284"/>
        <w:rPr>
          <w:szCs w:val="20"/>
        </w:rPr>
      </w:pPr>
    </w:p>
    <w:p w:rsidR="009D3FD1" w:rsidRDefault="009D3FD1" w:rsidP="009D3FD1">
      <w:pPr>
        <w:pStyle w:val="Standard"/>
        <w:ind w:left="284"/>
        <w:rPr>
          <w:szCs w:val="20"/>
        </w:rPr>
      </w:pPr>
    </w:p>
    <w:p w:rsidR="009D3FD1" w:rsidRDefault="009D3FD1" w:rsidP="009D3FD1">
      <w:pPr>
        <w:pStyle w:val="Standard"/>
        <w:ind w:left="284"/>
        <w:rPr>
          <w:szCs w:val="20"/>
        </w:rPr>
      </w:pPr>
    </w:p>
    <w:p w:rsidR="009D3FD1" w:rsidRDefault="009D3FD1" w:rsidP="009D3FD1">
      <w:pPr>
        <w:pStyle w:val="Standard"/>
        <w:ind w:left="284"/>
        <w:rPr>
          <w:szCs w:val="20"/>
        </w:rPr>
      </w:pPr>
    </w:p>
    <w:p w:rsidR="009D3FD1" w:rsidRDefault="009D3FD1" w:rsidP="009D3FD1">
      <w:pPr>
        <w:pStyle w:val="Standard"/>
        <w:ind w:left="284"/>
        <w:rPr>
          <w:szCs w:val="20"/>
        </w:rPr>
      </w:pPr>
    </w:p>
    <w:p w:rsidR="009D3FD1" w:rsidRDefault="009D3FD1" w:rsidP="009D3FD1">
      <w:pPr>
        <w:pStyle w:val="Standard"/>
        <w:ind w:left="284"/>
        <w:rPr>
          <w:szCs w:val="20"/>
        </w:rPr>
      </w:pPr>
    </w:p>
    <w:p w:rsidR="009D3FD1" w:rsidRDefault="009D3FD1" w:rsidP="009D3FD1">
      <w:pPr>
        <w:pStyle w:val="Standard"/>
        <w:ind w:left="284"/>
        <w:rPr>
          <w:szCs w:val="20"/>
        </w:rPr>
      </w:pPr>
    </w:p>
    <w:p w:rsidR="009D3FD1" w:rsidRPr="004D4647" w:rsidRDefault="009D3FD1" w:rsidP="009D3FD1">
      <w:pPr>
        <w:pStyle w:val="Standard"/>
        <w:ind w:left="284"/>
        <w:rPr>
          <w:szCs w:val="20"/>
        </w:rPr>
      </w:pPr>
      <w:r w:rsidRPr="004D4647">
        <w:rPr>
          <w:szCs w:val="20"/>
        </w:rPr>
        <w:lastRenderedPageBreak/>
        <w:t>Przewody elektryczne zasilające urządzenia mechaniczne powinny być zabezpieczone przed uszkodzeniami mechanicznymi, a ich połączenia z urządzeniami mechanicznymi wykonane w sposób zapewniający bezpieczeństwo pracy osób obsługujących takie urządzenia.</w:t>
      </w:r>
    </w:p>
    <w:p w:rsidR="009D3FD1" w:rsidRPr="004D4647" w:rsidRDefault="009D3FD1" w:rsidP="009D3FD1">
      <w:pPr>
        <w:pStyle w:val="Standard"/>
        <w:ind w:left="284"/>
        <w:rPr>
          <w:szCs w:val="20"/>
        </w:rPr>
      </w:pPr>
      <w:r w:rsidRPr="004D4647">
        <w:rPr>
          <w:szCs w:val="20"/>
        </w:rPr>
        <w:t>Okresowe kontrole stanu stacjonarnych urządzeń elektrycznych pod względem bezpieczeństwa powinny być przeprowadzane, co najmniej jeden raz w miesiącu, natomiast kontrola stanu i oporności izolacji tych urządzeń, co najmniej dwa razy w roku, a ponadto:</w:t>
      </w:r>
    </w:p>
    <w:p w:rsidR="009D3FD1" w:rsidRPr="004D4647" w:rsidRDefault="009D3FD1" w:rsidP="009D3FD1">
      <w:pPr>
        <w:pStyle w:val="Standard"/>
        <w:ind w:left="284"/>
        <w:rPr>
          <w:szCs w:val="20"/>
        </w:rPr>
      </w:pPr>
      <w:r w:rsidRPr="004D4647">
        <w:rPr>
          <w:szCs w:val="20"/>
        </w:rPr>
        <w:t></w:t>
      </w:r>
      <w:r w:rsidRPr="004D4647">
        <w:rPr>
          <w:szCs w:val="20"/>
        </w:rPr>
        <w:tab/>
        <w:t>przed uruchomieniem urządzenia po dokonaniu zmian i napraw części elektrycznych               i mechanicznych,</w:t>
      </w:r>
    </w:p>
    <w:p w:rsidR="009D3FD1" w:rsidRPr="004D4647" w:rsidRDefault="009D3FD1" w:rsidP="009D3FD1">
      <w:pPr>
        <w:pStyle w:val="Standard"/>
        <w:ind w:left="284"/>
        <w:rPr>
          <w:szCs w:val="20"/>
        </w:rPr>
      </w:pPr>
      <w:r w:rsidRPr="004D4647">
        <w:rPr>
          <w:szCs w:val="20"/>
        </w:rPr>
        <w:t></w:t>
      </w:r>
      <w:r w:rsidRPr="004D4647">
        <w:rPr>
          <w:szCs w:val="20"/>
        </w:rPr>
        <w:tab/>
        <w:t>przed uruchomieniem urządzenia, jeżeli urządzenie było nieczynne przez ponad miesiąc,</w:t>
      </w:r>
    </w:p>
    <w:p w:rsidR="009D3FD1" w:rsidRPr="004D4647" w:rsidRDefault="009D3FD1" w:rsidP="009D3FD1">
      <w:pPr>
        <w:pStyle w:val="Standard"/>
        <w:ind w:left="284"/>
        <w:rPr>
          <w:szCs w:val="20"/>
        </w:rPr>
      </w:pPr>
      <w:r w:rsidRPr="004D4647">
        <w:rPr>
          <w:szCs w:val="20"/>
        </w:rPr>
        <w:t></w:t>
      </w:r>
      <w:r w:rsidRPr="004D4647">
        <w:rPr>
          <w:szCs w:val="20"/>
        </w:rPr>
        <w:tab/>
        <w:t>przed uruchomieniem urządzenia po jego przemieszczeniu.</w:t>
      </w:r>
    </w:p>
    <w:p w:rsidR="009D3FD1" w:rsidRPr="004D4647" w:rsidRDefault="009D3FD1" w:rsidP="009D3FD1">
      <w:pPr>
        <w:pStyle w:val="Standard"/>
        <w:ind w:left="284"/>
        <w:rPr>
          <w:szCs w:val="20"/>
        </w:rPr>
      </w:pPr>
      <w:r w:rsidRPr="004D4647">
        <w:rPr>
          <w:szCs w:val="20"/>
        </w:rPr>
        <w:t>W przypadkach zastosowania urządzeń ochronnych różnicowoprądowych w w/w instalacjach, należy sprawdzać ich działanie każdorazowo przed przystąpieniem do pracy.</w:t>
      </w:r>
    </w:p>
    <w:p w:rsidR="009D3FD1" w:rsidRPr="004D4647" w:rsidRDefault="009D3FD1" w:rsidP="009D3FD1">
      <w:pPr>
        <w:pStyle w:val="Standard"/>
        <w:ind w:left="284"/>
        <w:rPr>
          <w:szCs w:val="20"/>
        </w:rPr>
      </w:pPr>
      <w:r w:rsidRPr="004D4647">
        <w:rPr>
          <w:szCs w:val="20"/>
        </w:rPr>
        <w:t>Dokonywane naprawy i przeglądy urządzeń elektrycznych powinny być odnotowywane        w książce konserwacji urządzeń.</w:t>
      </w:r>
    </w:p>
    <w:p w:rsidR="009D3FD1" w:rsidRDefault="009D3FD1" w:rsidP="009D3FD1">
      <w:pPr>
        <w:pStyle w:val="Standard"/>
        <w:ind w:left="284"/>
        <w:rPr>
          <w:szCs w:val="20"/>
        </w:rPr>
      </w:pPr>
      <w:r w:rsidRPr="004D4647">
        <w:rPr>
          <w:szCs w:val="20"/>
        </w:rPr>
        <w:t>Należy zapewnić dostateczną ilość wody zdatnej do picia pracownikom zatrudnionym na budowie oraz do celów higieniczno-sanitarnych, gospodarczych i przeciwpożarowych</w:t>
      </w:r>
    </w:p>
    <w:p w:rsidR="00161F3F" w:rsidRDefault="00161F3F" w:rsidP="009D3FD1">
      <w:pPr>
        <w:pStyle w:val="Standard"/>
        <w:ind w:left="284"/>
        <w:rPr>
          <w:szCs w:val="20"/>
        </w:rPr>
      </w:pPr>
    </w:p>
    <w:p w:rsidR="009D3FD1" w:rsidRDefault="009D3FD1" w:rsidP="002E7780">
      <w:pPr>
        <w:pStyle w:val="Nagwek3"/>
        <w:numPr>
          <w:ilvl w:val="2"/>
          <w:numId w:val="42"/>
        </w:numPr>
      </w:pPr>
      <w:r>
        <w:t>Roboty rozbiórkowe</w:t>
      </w:r>
    </w:p>
    <w:p w:rsidR="009D3FD1" w:rsidRPr="004D4647" w:rsidRDefault="009D3FD1" w:rsidP="009D3FD1">
      <w:pPr>
        <w:pStyle w:val="Standard"/>
        <w:ind w:left="284"/>
        <w:rPr>
          <w:szCs w:val="20"/>
        </w:rPr>
      </w:pPr>
      <w:r w:rsidRPr="004D4647">
        <w:rPr>
          <w:szCs w:val="20"/>
        </w:rPr>
        <w:t>Zagrożenia występujące przy wykonywaniu prac rozbiórkowych</w:t>
      </w:r>
    </w:p>
    <w:p w:rsidR="009D3FD1" w:rsidRPr="004D4647" w:rsidRDefault="009D3FD1" w:rsidP="009D3FD1">
      <w:pPr>
        <w:pStyle w:val="Standard"/>
        <w:ind w:left="284"/>
        <w:rPr>
          <w:szCs w:val="20"/>
        </w:rPr>
      </w:pPr>
      <w:r w:rsidRPr="004D4647">
        <w:rPr>
          <w:szCs w:val="20"/>
        </w:rPr>
        <w:t></w:t>
      </w:r>
      <w:r w:rsidRPr="004D4647">
        <w:rPr>
          <w:szCs w:val="20"/>
        </w:rPr>
        <w:tab/>
        <w:t>upadek pracownika z wysokości (brak balustrad ochronnych przy podestach roboczych rusztowania; brak stosowania sprzętu chroniącego przed upadkiem z wysokości przy wykonywaniu robót związanych z montażem lub demontażem rusztowania),</w:t>
      </w:r>
    </w:p>
    <w:p w:rsidR="009D3FD1" w:rsidRPr="004D4647" w:rsidRDefault="009D3FD1" w:rsidP="009D3FD1">
      <w:pPr>
        <w:pStyle w:val="Standard"/>
        <w:ind w:left="284"/>
        <w:rPr>
          <w:szCs w:val="20"/>
        </w:rPr>
      </w:pPr>
      <w:r w:rsidRPr="004D4647">
        <w:rPr>
          <w:szCs w:val="20"/>
        </w:rPr>
        <w:t></w:t>
      </w:r>
      <w:r w:rsidRPr="004D4647">
        <w:rPr>
          <w:szCs w:val="20"/>
        </w:rPr>
        <w:tab/>
        <w:t>uderzenie spadającym przedmiotem osoby postronnej korzystającej z ciągu pieszego usytuowanego przy budowanym lub remontowanym obiekcie budowlanym (brak wygrodzenia strefy niebezpiecznej).</w:t>
      </w:r>
    </w:p>
    <w:p w:rsidR="009D3FD1" w:rsidRPr="004D4647" w:rsidRDefault="009D3FD1" w:rsidP="009D3FD1">
      <w:pPr>
        <w:pStyle w:val="Standard"/>
        <w:ind w:left="284"/>
        <w:rPr>
          <w:szCs w:val="20"/>
        </w:rPr>
      </w:pPr>
      <w:r w:rsidRPr="004D4647">
        <w:rPr>
          <w:szCs w:val="20"/>
        </w:rPr>
        <w:t></w:t>
      </w:r>
      <w:r w:rsidRPr="004D4647">
        <w:rPr>
          <w:szCs w:val="20"/>
        </w:rPr>
        <w:tab/>
        <w:t>podrażnienie błon śluzowych. w sytuacji gdy w miejscu pracy panuje znaczne zapylenie powietrza</w:t>
      </w:r>
    </w:p>
    <w:p w:rsidR="009D3FD1" w:rsidRPr="004D4647" w:rsidRDefault="009D3FD1" w:rsidP="009D3FD1">
      <w:pPr>
        <w:pStyle w:val="Standard"/>
        <w:ind w:left="284"/>
        <w:rPr>
          <w:szCs w:val="20"/>
        </w:rPr>
      </w:pPr>
      <w:r w:rsidRPr="004D4647">
        <w:rPr>
          <w:szCs w:val="20"/>
        </w:rPr>
        <w:t>Roboty rozbiórkowe należy prowadzić zgodnie z wytycznymi zawartymi w Projekcie rozbiórki. W trakcie prac należy zapewnić ciągłe polewanie wodą gruzu i rozbieranych obiektów w celu uniknięcia powstania kurzu. Materiały odpadowe w trakcie rozbiórki segregować, przycinać do gabarytów posiadanego transportu i wywozić na legalne składowiska odpadów. Niedopuszczalne jest zanieczyszczani i niszczenie przyległych dróg. Transport samochodowy powinien być tak zorganizowany, aby nie zanieczyszczać drogi publicznej.. Należy zachować szczególną ostrożność, aby nie doprowadzić do uszkodzenia sieci infrastruktury technicznej. Na czas prowadzenia prac rozbiórkowych należy przygotować tymczasowe stanowisko gruzu, stali, drewna oraz innych materiałów. Materiały</w:t>
      </w:r>
      <w:r>
        <w:rPr>
          <w:szCs w:val="20"/>
        </w:rPr>
        <w:t xml:space="preserve"> </w:t>
      </w:r>
      <w:r w:rsidRPr="004D4647">
        <w:rPr>
          <w:szCs w:val="20"/>
        </w:rPr>
        <w:t xml:space="preserve">z rozbiórki powinny być składowane w miejscu wyrównanym do poziomu. Gromadzenie gruzu na stropach i innych konstrukcyjnych częściach obiektu jest zabronione. Materiały pylące i inne, które może rozwiewać wiatr należy przykryć plandekami lub siatka. </w:t>
      </w:r>
    </w:p>
    <w:p w:rsidR="009D3FD1" w:rsidRPr="004D4647" w:rsidRDefault="009D3FD1" w:rsidP="009D3FD1">
      <w:pPr>
        <w:pStyle w:val="Standard"/>
        <w:ind w:left="284"/>
        <w:rPr>
          <w:szCs w:val="20"/>
        </w:rPr>
      </w:pPr>
      <w:r w:rsidRPr="004D4647">
        <w:rPr>
          <w:szCs w:val="20"/>
        </w:rPr>
        <w:t xml:space="preserve">Do usuwania gruzu podczas ręcznego prowadzenia robót rozbiórkowych należy stosować </w:t>
      </w:r>
      <w:proofErr w:type="spellStart"/>
      <w:r w:rsidRPr="004D4647">
        <w:rPr>
          <w:szCs w:val="20"/>
        </w:rPr>
        <w:t>zsuwnice</w:t>
      </w:r>
      <w:proofErr w:type="spellEnd"/>
      <w:r w:rsidRPr="004D4647">
        <w:rPr>
          <w:szCs w:val="20"/>
        </w:rPr>
        <w:t xml:space="preserve"> lub rynny spustowe</w:t>
      </w:r>
    </w:p>
    <w:p w:rsidR="009D3FD1" w:rsidRPr="004D4647" w:rsidRDefault="009D3FD1" w:rsidP="009D3FD1">
      <w:pPr>
        <w:pStyle w:val="Standard"/>
        <w:ind w:left="284"/>
        <w:rPr>
          <w:szCs w:val="20"/>
        </w:rPr>
      </w:pPr>
      <w:r w:rsidRPr="004D4647">
        <w:rPr>
          <w:szCs w:val="20"/>
        </w:rPr>
        <w:t>Należy pamiętać o systematycznym zabezpieczaniu nierozebranych elementów obiektu przed samoistnym przewróceniem się poprzez ich podparcie zastrzałami.</w:t>
      </w:r>
    </w:p>
    <w:p w:rsidR="009D3FD1" w:rsidRPr="004D4647" w:rsidRDefault="009D3FD1" w:rsidP="009D3FD1">
      <w:pPr>
        <w:pStyle w:val="Standard"/>
        <w:ind w:left="284"/>
        <w:rPr>
          <w:szCs w:val="20"/>
        </w:rPr>
      </w:pPr>
      <w:r w:rsidRPr="004D4647">
        <w:rPr>
          <w:szCs w:val="20"/>
        </w:rPr>
        <w:lastRenderedPageBreak/>
        <w:t>Teren prowadzenia robót rozbiórkowych należy wydzielić i wyraźnie oznaczyć. W miejscach niebezpiecznych trzeba umieścić znaki informujące o rodzaju zagrożenia oraz stosować inne środki zabezpieczające przed skutkami zagrożeń, takie jak np. siatki.</w:t>
      </w:r>
    </w:p>
    <w:p w:rsidR="009D3FD1" w:rsidRPr="004D4647" w:rsidRDefault="009D3FD1" w:rsidP="009D3FD1">
      <w:pPr>
        <w:pStyle w:val="Standard"/>
        <w:ind w:left="284"/>
        <w:rPr>
          <w:szCs w:val="20"/>
        </w:rPr>
      </w:pPr>
      <w:r w:rsidRPr="004D4647">
        <w:rPr>
          <w:szCs w:val="20"/>
        </w:rPr>
        <w:t>Należy wyznaczyć i oznakować strefę niebezpieczną wynoszącą zasadniczo 1/10 wysokości, z której mogą spadać przedmioty lub materiały. Nie może być ona jednak mniejsza niż 6 m. 13.  Na czas obalania elementów konstrukcyjnych należy strefę niebezpieczną powiększyć do rozmiarów obalanych elementów, z uwzględnieniem rozrzutu materiałów i elementów konstrukcji</w:t>
      </w:r>
    </w:p>
    <w:p w:rsidR="009D3FD1" w:rsidRPr="004D4647" w:rsidRDefault="009D3FD1" w:rsidP="009D3FD1">
      <w:pPr>
        <w:pStyle w:val="Standard"/>
        <w:ind w:left="284"/>
        <w:rPr>
          <w:szCs w:val="20"/>
        </w:rPr>
      </w:pPr>
      <w:r w:rsidRPr="004D4647">
        <w:rPr>
          <w:szCs w:val="20"/>
        </w:rPr>
        <w:t>Pracownicy w trakcie rozbiórki nie mogą przebywać na niższych kondygnacjach budynku.</w:t>
      </w:r>
    </w:p>
    <w:p w:rsidR="009D3FD1" w:rsidRPr="004D4647" w:rsidRDefault="009D3FD1" w:rsidP="009D3FD1">
      <w:pPr>
        <w:pStyle w:val="Standard"/>
        <w:ind w:left="284"/>
        <w:rPr>
          <w:szCs w:val="20"/>
        </w:rPr>
      </w:pPr>
      <w:r w:rsidRPr="004D4647">
        <w:rPr>
          <w:szCs w:val="20"/>
        </w:rPr>
        <w:t>W trakcie prowadzenia robót rozbiórkowych każdy z pracowników powinien stosować środki ochrony indywidualnej.</w:t>
      </w:r>
    </w:p>
    <w:p w:rsidR="009D3FD1" w:rsidRDefault="009D3FD1" w:rsidP="009D3FD1">
      <w:pPr>
        <w:pStyle w:val="Standard"/>
        <w:ind w:left="284"/>
        <w:rPr>
          <w:szCs w:val="20"/>
        </w:rPr>
      </w:pPr>
      <w:r w:rsidRPr="004D4647">
        <w:rPr>
          <w:szCs w:val="20"/>
        </w:rPr>
        <w:t>Należy przewidzieć miejsce na zaplecze socjalne i wyposażenie terenu budowy w sprzęt bhp i p.poż. Zabrania się prowadzenia prac rozbiórkowych podczas deszczu, śniegu i silnego wiatru. Znajdujące się w pobliżu słupy z przewodami należy zabezpieczyć przed ich uszkodzeniami</w:t>
      </w:r>
    </w:p>
    <w:p w:rsidR="00161F3F" w:rsidRDefault="00161F3F" w:rsidP="009D3FD1">
      <w:pPr>
        <w:pStyle w:val="Standard"/>
        <w:ind w:left="284"/>
        <w:rPr>
          <w:szCs w:val="20"/>
        </w:rPr>
      </w:pPr>
    </w:p>
    <w:p w:rsidR="009D3FD1" w:rsidRDefault="009D3FD1" w:rsidP="002E7780">
      <w:pPr>
        <w:pStyle w:val="Nagwek3"/>
        <w:numPr>
          <w:ilvl w:val="2"/>
          <w:numId w:val="42"/>
        </w:numPr>
      </w:pPr>
      <w:bookmarkStart w:id="48" w:name="__RefHeading__117_129932398"/>
      <w:r>
        <w:t>Roboty budowlano-montażowe</w:t>
      </w:r>
      <w:bookmarkEnd w:id="48"/>
    </w:p>
    <w:p w:rsidR="009D3FD1" w:rsidRDefault="009D3FD1" w:rsidP="009D3FD1">
      <w:pPr>
        <w:pStyle w:val="Standard"/>
      </w:pPr>
      <w:r>
        <w:t>Roboty montażowe konstrukcji stalowych i prefabrykowanych elementów wielkowymiarowych mogą być wykonywane przez pracowników zapoznanych z instrukcją organizacji montażu oraz rodzajem używanych maszyn i innych urządzeń technicznych.</w:t>
      </w:r>
    </w:p>
    <w:p w:rsidR="009D3FD1" w:rsidRDefault="009D3FD1" w:rsidP="009D3FD1">
      <w:pPr>
        <w:pStyle w:val="Standard"/>
      </w:pPr>
      <w:r>
        <w:t xml:space="preserve">Punkty świetlne przy stanowiskach montażowych powinny być tak rozmieszczone, aby zapewniały równomierne oświetlenie, bez ostrych cieni i </w:t>
      </w:r>
      <w:proofErr w:type="spellStart"/>
      <w:r>
        <w:t>olśnień</w:t>
      </w:r>
      <w:proofErr w:type="spellEnd"/>
      <w:r>
        <w:t xml:space="preserve"> osób.</w:t>
      </w:r>
    </w:p>
    <w:p w:rsidR="009D3FD1" w:rsidRDefault="009D3FD1" w:rsidP="009D3FD1">
      <w:pPr>
        <w:pStyle w:val="Standard"/>
      </w:pPr>
      <w:r>
        <w:t>Elementy prefabrykowane można zwolnić z podwieszenia po ich uprzednim zamocowaniu w miejscu wbudowania.</w:t>
      </w:r>
    </w:p>
    <w:p w:rsidR="009D3FD1" w:rsidRDefault="009D3FD1" w:rsidP="009D3FD1">
      <w:pPr>
        <w:pStyle w:val="Standard"/>
      </w:pPr>
      <w:r>
        <w:t>W czasie zakładania stężeń montażowych, wykonywania robót spawalniczych, odczepiania elementów prefabrykowanych z zawiesi betonowych styków należy stosować wyłącznie pomosty montażowe lub drabiny rozstawne.</w:t>
      </w:r>
    </w:p>
    <w:p w:rsidR="009D3FD1" w:rsidRDefault="009D3FD1" w:rsidP="009D3FD1">
      <w:pPr>
        <w:pStyle w:val="Standard"/>
      </w:pPr>
      <w:r>
        <w:t>W czasie montażu, w szczególności słupów i belek, należy stosować podkładki pod liny zawiesi, zapobiegające przetarciu i załamaniu lin.</w:t>
      </w:r>
    </w:p>
    <w:p w:rsidR="009D3FD1" w:rsidRDefault="009D3FD1" w:rsidP="009D3FD1">
      <w:pPr>
        <w:pStyle w:val="Standard"/>
      </w:pPr>
      <w:r>
        <w:t>Podnoszenie i przemieszczanie na elementach prefabrykowanych osób, przedmiotów, materiałów lub wyrobów jest zabronione.</w:t>
      </w:r>
    </w:p>
    <w:p w:rsidR="009D3FD1" w:rsidRDefault="009D3FD1" w:rsidP="009D3FD1">
      <w:pPr>
        <w:pStyle w:val="Standard"/>
      </w:pPr>
      <w:r>
        <w:t>Osoby przebywające na stanowiskach pracy, znajdujące się na wysokości co najmniej 1,0m od poziomu podłogi lub ziemi, powinny być zabezpieczone balustradą przed upadkiem z wysokości.</w:t>
      </w:r>
    </w:p>
    <w:p w:rsidR="009D3FD1" w:rsidRDefault="009D3FD1" w:rsidP="009D3FD1">
      <w:pPr>
        <w:pStyle w:val="Standard"/>
      </w:pPr>
      <w:r>
        <w:t>Balustradami powinny być zabezpieczone:</w:t>
      </w:r>
    </w:p>
    <w:p w:rsidR="009D3FD1" w:rsidRDefault="009D3FD1" w:rsidP="009D3FD1">
      <w:pPr>
        <w:pStyle w:val="Standard"/>
      </w:pPr>
      <w:r>
        <w:t>- krawędzie stropów nie obudowanych ścianami zewnętrznymi,</w:t>
      </w:r>
    </w:p>
    <w:p w:rsidR="009D3FD1" w:rsidRDefault="009D3FD1" w:rsidP="009D3FD1">
      <w:pPr>
        <w:pStyle w:val="Standard"/>
      </w:pPr>
      <w:r>
        <w:t>- pozostałe otwory w ścianach (drzwiowe, balkonowe).</w:t>
      </w:r>
    </w:p>
    <w:p w:rsidR="009D3FD1" w:rsidRDefault="009D3FD1" w:rsidP="009D3FD1">
      <w:pPr>
        <w:pStyle w:val="Standard"/>
      </w:pPr>
      <w:r>
        <w:t>Otwory w stropach na których prowadzone są prace lub do których możliwy jest dostęp ludzi, należy zabezpieczyć przed możliwością wpadnięcia lub ogrodzić balustradą.</w:t>
      </w:r>
    </w:p>
    <w:p w:rsidR="009D3FD1" w:rsidRDefault="009D3FD1" w:rsidP="009D3FD1">
      <w:pPr>
        <w:pStyle w:val="Standard"/>
      </w:pPr>
      <w:r>
        <w:t>Przemieszczenie w poziomie stanowiska pracy powinno mieć zapewnione mocowanie końcówki linki bezpieczeństwa do pomocniczej liny ochronnej lub prowadnicy poziomej, zamocowanej na wysokości około 1,5m wzdłuż zewnętrznej strony krawędzi przejścia. Wytrzymałość i sposób zamocowania prowadnicy, powinny uwzględniać obciążenie dynamiczne spadającej osoby.</w:t>
      </w:r>
    </w:p>
    <w:p w:rsidR="009D3FD1" w:rsidRDefault="009D3FD1" w:rsidP="009D3FD1">
      <w:pPr>
        <w:pStyle w:val="Standard"/>
      </w:pPr>
      <w:r>
        <w:lastRenderedPageBreak/>
        <w:t>Ponadto, należy ustalić rodzaje prac, które powinny być wykonane, przez co najmniej dwie osoby, w celu zapewnienia asekuracji, ze względu na możliwość wystąpienia szczególnego zagrożenia dla zdrowia lub życia ludzkiego. Dotyczy to prac wykonywanych na wysokości powyżej 2,0m w przypadkach, w których wymagane jest zastosowanie środków ochrony indywidualnej przed upadkiem z wysokości.</w:t>
      </w:r>
    </w:p>
    <w:p w:rsidR="009D3FD1" w:rsidRDefault="009D3FD1" w:rsidP="009D3FD1">
      <w:pPr>
        <w:pStyle w:val="Standard"/>
      </w:pPr>
    </w:p>
    <w:p w:rsidR="009D3FD1" w:rsidRDefault="009D3FD1" w:rsidP="002E7780">
      <w:pPr>
        <w:pStyle w:val="Nagwek3"/>
        <w:numPr>
          <w:ilvl w:val="2"/>
          <w:numId w:val="42"/>
        </w:numPr>
      </w:pPr>
      <w:bookmarkStart w:id="49" w:name="__RefHeading__119_129932398"/>
      <w:r>
        <w:t>Roboty wykończeniowe</w:t>
      </w:r>
      <w:bookmarkEnd w:id="49"/>
    </w:p>
    <w:p w:rsidR="009D3FD1" w:rsidRDefault="009D3FD1" w:rsidP="009D3FD1">
      <w:pPr>
        <w:pStyle w:val="Standard"/>
      </w:pPr>
      <w:r>
        <w:t>Roboty wykończeniowe zewnętrzne mogą być wykonywane przy użyciu ruchomych podestów roboczych oraz rusztowań. Montaż rusztowań, ich eksploatacja i demontaż powinny być wykonane zgodnie z instrukcją producenta lub projektem indywidualnym.</w:t>
      </w:r>
    </w:p>
    <w:p w:rsidR="009D3FD1" w:rsidRDefault="009D3FD1" w:rsidP="009D3FD1">
      <w:pPr>
        <w:pStyle w:val="Standard"/>
      </w:pPr>
      <w:r>
        <w:t>Osoby dokonujące montażu i demontażu rusztowań obowiązane są do stosowania urządzeń zabezpieczających przed upadkiem z wysokości.</w:t>
      </w:r>
    </w:p>
    <w:p w:rsidR="009D3FD1" w:rsidRDefault="009D3FD1" w:rsidP="009D3FD1">
      <w:pPr>
        <w:pStyle w:val="Standard"/>
      </w:pPr>
      <w:r>
        <w:t>Przed montażem i demontażem rusztowań należy wyznaczyć i wygrodzić strefę niebezpieczną.</w:t>
      </w:r>
    </w:p>
    <w:p w:rsidR="009D3FD1" w:rsidRDefault="009D3FD1" w:rsidP="009D3FD1">
      <w:pPr>
        <w:pStyle w:val="Standard"/>
      </w:pPr>
      <w:r>
        <w:t>Rusztowania z elementów  metalowych  powinny być uziemione i posiadać instalację piorunochronną.</w:t>
      </w:r>
    </w:p>
    <w:p w:rsidR="009D3FD1" w:rsidRDefault="009D3FD1" w:rsidP="009D3FD1">
      <w:pPr>
        <w:pStyle w:val="Standard"/>
      </w:pPr>
      <w:r>
        <w:t>Rusztowania usytuowane bezpośrednio przy drogach, ulicach oraz w miejscach przejazdów i przejść dla pieszych, powinny posiadać daszki ochronne i osłonę z siatek ochronnych.</w:t>
      </w:r>
    </w:p>
    <w:p w:rsidR="009D3FD1" w:rsidRDefault="009D3FD1" w:rsidP="009D3FD1">
      <w:pPr>
        <w:pStyle w:val="Standard"/>
      </w:pPr>
      <w:r>
        <w:t>Stosowanie siatek ochronnych nie zwalnia z obowiązku stosowania balustrad.</w:t>
      </w:r>
    </w:p>
    <w:p w:rsidR="009D3FD1" w:rsidRDefault="009D3FD1" w:rsidP="009D3FD1">
      <w:pPr>
        <w:pStyle w:val="Standard"/>
      </w:pPr>
      <w:r>
        <w:t>W pomieszczeniach, w których będą prowadzone roboty malarskie roztworami wodnymi, należy wyłączyć instalację elektryczną i stosować zasilanie, które nie będzie mogło spowodować zagrożenia prądem elektrycznym.</w:t>
      </w:r>
    </w:p>
    <w:p w:rsidR="009D3FD1" w:rsidRDefault="009D3FD1" w:rsidP="009D3FD1">
      <w:pPr>
        <w:pStyle w:val="Standard"/>
      </w:pPr>
      <w:r>
        <w:t>Przy ręcznej lub mechanicznej obróbce elementów kamiennych, pracownicy powinni używać środków ochrony indywidualnej , takich jak:</w:t>
      </w:r>
    </w:p>
    <w:p w:rsidR="009D3FD1" w:rsidRDefault="009D3FD1" w:rsidP="009D3FD1">
      <w:pPr>
        <w:pStyle w:val="Standard"/>
        <w:ind w:left="357"/>
        <w:rPr>
          <w:szCs w:val="20"/>
        </w:rPr>
      </w:pPr>
      <w:r>
        <w:rPr>
          <w:szCs w:val="20"/>
        </w:rPr>
        <w:t>- gogle lub przyłbice ochronne,</w:t>
      </w:r>
    </w:p>
    <w:p w:rsidR="009D3FD1" w:rsidRDefault="009D3FD1" w:rsidP="009D3FD1">
      <w:pPr>
        <w:pStyle w:val="Standard"/>
        <w:ind w:left="357"/>
        <w:rPr>
          <w:szCs w:val="20"/>
        </w:rPr>
      </w:pPr>
      <w:r>
        <w:rPr>
          <w:szCs w:val="20"/>
        </w:rPr>
        <w:t>- hełmy ochronne,</w:t>
      </w:r>
    </w:p>
    <w:p w:rsidR="009D3FD1" w:rsidRDefault="009D3FD1" w:rsidP="009D3FD1">
      <w:pPr>
        <w:pStyle w:val="Standard"/>
        <w:ind w:left="357"/>
        <w:rPr>
          <w:szCs w:val="20"/>
        </w:rPr>
      </w:pPr>
      <w:r>
        <w:rPr>
          <w:szCs w:val="20"/>
        </w:rPr>
        <w:t>- rękawice wzmocnione skórą.</w:t>
      </w:r>
    </w:p>
    <w:p w:rsidR="009D3FD1" w:rsidRDefault="009D3FD1" w:rsidP="009D3FD1">
      <w:pPr>
        <w:pStyle w:val="Standard"/>
      </w:pPr>
      <w:r>
        <w:t>Obuwie z wkładkami stalowymi chroniącymi palce stóp.</w:t>
      </w:r>
    </w:p>
    <w:p w:rsidR="009D3FD1" w:rsidRDefault="009D3FD1" w:rsidP="009D3FD1">
      <w:pPr>
        <w:pStyle w:val="Standard"/>
      </w:pPr>
      <w:r>
        <w:t>Stanowiska pracy powinny umożliwić swobodę ruchu, niezbędną do wykonywania pracy.</w:t>
      </w:r>
    </w:p>
    <w:p w:rsidR="009D3FD1" w:rsidRDefault="009D3FD1" w:rsidP="009D3FD1">
      <w:pPr>
        <w:pStyle w:val="Standard"/>
      </w:pPr>
    </w:p>
    <w:p w:rsidR="009D3FD1" w:rsidRDefault="009D3FD1" w:rsidP="002E7780">
      <w:pPr>
        <w:pStyle w:val="Nagwek3"/>
        <w:numPr>
          <w:ilvl w:val="2"/>
          <w:numId w:val="42"/>
        </w:numPr>
      </w:pPr>
      <w:bookmarkStart w:id="50" w:name="__RefHeading__121_129932398"/>
      <w:r>
        <w:t>Maszyny i urządzenia techniczne użytkowane na placu budowy</w:t>
      </w:r>
      <w:bookmarkEnd w:id="50"/>
    </w:p>
    <w:p w:rsidR="009D3FD1" w:rsidRDefault="009D3FD1" w:rsidP="009D3FD1">
      <w:pPr>
        <w:pStyle w:val="Standard"/>
      </w:pPr>
      <w:r>
        <w:t>Maszyny i inne urządzenia techniczne oraz narzędzia zmechanizowane powinny być montowane, eksploatowane i obsługiwane zgodnie z instrukcją producenta oraz spełniać wymagania określone w przepisach dotyczących systemu oceny zgodności.</w:t>
      </w:r>
    </w:p>
    <w:p w:rsidR="009D3FD1" w:rsidRDefault="009D3FD1" w:rsidP="009D3FD1">
      <w:pPr>
        <w:pStyle w:val="Standard"/>
      </w:pPr>
      <w:r>
        <w:t>Maszyny i inne urządzenia techniczne, podlegające dozorowi technicznemu, mogą być używane na terenie budowy tylko wówczas, jeżeli wystawiono dokumenty uprawniające do ich eksploatacji.</w:t>
      </w:r>
    </w:p>
    <w:p w:rsidR="009D3FD1" w:rsidRDefault="009D3FD1" w:rsidP="009D3FD1">
      <w:pPr>
        <w:pStyle w:val="Standard"/>
      </w:pPr>
      <w:r>
        <w:t xml:space="preserve">Wykonawca, użytkujący maszyny i inne urządzenia techniczne, nie podlegające dozorowi technicznemu, powinien udostępnić organom kontroli dokumentację </w:t>
      </w:r>
      <w:proofErr w:type="spellStart"/>
      <w:r>
        <w:t>techniczno</w:t>
      </w:r>
      <w:proofErr w:type="spellEnd"/>
      <w:r>
        <w:t xml:space="preserve"> – ruchową lub instrukcję obsługi tych maszyn lub urządzeń.</w:t>
      </w:r>
    </w:p>
    <w:p w:rsidR="009D3FD1" w:rsidRDefault="009D3FD1" w:rsidP="009D3FD1">
      <w:pPr>
        <w:pStyle w:val="Standard"/>
      </w:pPr>
      <w:r>
        <w:t>Operatorzy lub maszyniści żurawi, maszyn budowlanych, kierowcy wózków i innych maszyn o napędzie silnikowym powinni posiadać wymagane kwalifikacje.</w:t>
      </w:r>
    </w:p>
    <w:p w:rsidR="009D3FD1" w:rsidRDefault="009D3FD1" w:rsidP="009D3FD1">
      <w:pPr>
        <w:pStyle w:val="Standard"/>
      </w:pPr>
      <w:r>
        <w:t>Stanowiska pracy operatorów maszyn lub innych urządzeń technicznych, które nie posiadają kabin, powinny być :</w:t>
      </w:r>
    </w:p>
    <w:p w:rsidR="009D3FD1" w:rsidRDefault="009D3FD1" w:rsidP="009D3FD1">
      <w:pPr>
        <w:pStyle w:val="Standard"/>
      </w:pPr>
      <w:r>
        <w:t>- zadaszone i zabezpieczone przed spadającymi przedmiotami,</w:t>
      </w:r>
    </w:p>
    <w:p w:rsidR="009D3FD1" w:rsidRDefault="009D3FD1" w:rsidP="009D3FD1">
      <w:pPr>
        <w:pStyle w:val="Standard"/>
      </w:pPr>
      <w:r>
        <w:lastRenderedPageBreak/>
        <w:t>- osłonięte w okresie zimowym.</w:t>
      </w:r>
    </w:p>
    <w:p w:rsidR="009D3FD1" w:rsidRDefault="009D3FD1" w:rsidP="009D3FD1">
      <w:pPr>
        <w:pStyle w:val="Standard"/>
      </w:pPr>
      <w:r>
        <w:t>Maszyny i inne urządzenia techniczne oraz narzędzia zmechanizowane powinny być montowane, eksploatowane i obsługiwane zgodnie z instrukcją producenta oraz spełniać wymagania określone w przepisach dotyczących systemu oceny zgodności.</w:t>
      </w:r>
    </w:p>
    <w:p w:rsidR="009D3FD1" w:rsidRDefault="009D3FD1" w:rsidP="009D3FD1">
      <w:pPr>
        <w:pStyle w:val="Standard"/>
      </w:pPr>
      <w:r>
        <w:t>Maszyny i inne urządzenia techniczne, podlegające dozorowi technicznemu, mogą być używane na terenie budowy tylko wówczas, jeżeli wystawiono dokumenty uprawniające do ich eksploatacji.</w:t>
      </w:r>
    </w:p>
    <w:p w:rsidR="009D3FD1" w:rsidRDefault="009D3FD1" w:rsidP="009D3FD1">
      <w:pPr>
        <w:pStyle w:val="Standard"/>
      </w:pPr>
      <w:r>
        <w:t xml:space="preserve">Wykonawca, użytkujący maszyny i inne urządzenia techniczne, niepodlegające dozorowi technicznemu, powinien udostępnić organom kontroli dokumentację </w:t>
      </w:r>
      <w:proofErr w:type="spellStart"/>
      <w:r>
        <w:t>techniczno</w:t>
      </w:r>
      <w:proofErr w:type="spellEnd"/>
      <w:r>
        <w:t xml:space="preserve"> – ruchową lub instrukcję obsługi tych maszyn lub urządzeń.</w:t>
      </w:r>
    </w:p>
    <w:p w:rsidR="009D3FD1" w:rsidRDefault="009D3FD1" w:rsidP="009D3FD1">
      <w:pPr>
        <w:pStyle w:val="Standard"/>
      </w:pPr>
      <w:r>
        <w:t>Operatorzy lub maszyniści żurawi, maszyn budowlanych, kierowcy wózków i innych maszyn o napędzie silnikowym powinni posiadać wymagane kwalifikacje.</w:t>
      </w:r>
    </w:p>
    <w:p w:rsidR="009D3FD1" w:rsidRDefault="009D3FD1" w:rsidP="009D3FD1">
      <w:pPr>
        <w:pStyle w:val="Standard"/>
      </w:pPr>
      <w:r>
        <w:t xml:space="preserve">Stanowiska pracy operatorów maszyn lub innych urządzeń technicznych, które nie posiadają kabin, powinny być: </w:t>
      </w:r>
    </w:p>
    <w:p w:rsidR="009D3FD1" w:rsidRDefault="009D3FD1" w:rsidP="009D3FD1">
      <w:pPr>
        <w:pStyle w:val="Standard"/>
      </w:pPr>
      <w:r>
        <w:t></w:t>
      </w:r>
      <w:r>
        <w:tab/>
        <w:t xml:space="preserve">zadaszone i zabezpieczone przed spadającymi przedmiotami,  </w:t>
      </w:r>
    </w:p>
    <w:p w:rsidR="009D3FD1" w:rsidRDefault="009D3FD1" w:rsidP="009D3FD1">
      <w:pPr>
        <w:pStyle w:val="Standard"/>
      </w:pPr>
      <w:r>
        <w:t></w:t>
      </w:r>
      <w:r>
        <w:tab/>
        <w:t>osłonięte w okresie zimowym.</w:t>
      </w:r>
    </w:p>
    <w:p w:rsidR="009D3FD1" w:rsidRDefault="009D3FD1" w:rsidP="009D3FD1">
      <w:pPr>
        <w:pStyle w:val="Standard"/>
      </w:pPr>
    </w:p>
    <w:p w:rsidR="009D3FD1" w:rsidRDefault="009D3FD1" w:rsidP="002E7780">
      <w:pPr>
        <w:pStyle w:val="Nagwek3"/>
        <w:numPr>
          <w:ilvl w:val="2"/>
          <w:numId w:val="42"/>
        </w:numPr>
      </w:pPr>
      <w:bookmarkStart w:id="51" w:name="__RefHeading__123_129932398"/>
      <w:bookmarkStart w:id="52" w:name="__RefHeading__125_129932398"/>
      <w:r>
        <w:t>Elementy zagospodarowania działki lub terenu mogące stwarzać zagrożenie bezpieczeństwa i zdrowia ludzi</w:t>
      </w:r>
      <w:bookmarkEnd w:id="51"/>
      <w:bookmarkEnd w:id="52"/>
    </w:p>
    <w:p w:rsidR="009D3FD1" w:rsidRDefault="009D3FD1" w:rsidP="009D3FD1">
      <w:pPr>
        <w:pStyle w:val="Standard"/>
      </w:pPr>
      <w:r>
        <w:t>W ramach zamierzenia budowlanego występują następujące elementy zagospodarowania działki bądź terenu mogące stwarzać zagrożenie bezpieczeństwa i zdrowia ludzi:</w:t>
      </w:r>
    </w:p>
    <w:p w:rsidR="009D3FD1" w:rsidRDefault="009D3FD1" w:rsidP="002E7780">
      <w:pPr>
        <w:pStyle w:val="Standard"/>
        <w:numPr>
          <w:ilvl w:val="0"/>
          <w:numId w:val="56"/>
        </w:numPr>
      </w:pPr>
      <w:r>
        <w:t xml:space="preserve">Czynna sieć kablowa nN-0,4 </w:t>
      </w:r>
      <w:proofErr w:type="spellStart"/>
      <w:r>
        <w:t>Kv</w:t>
      </w:r>
      <w:proofErr w:type="spellEnd"/>
      <w:r>
        <w:t>,</w:t>
      </w:r>
    </w:p>
    <w:p w:rsidR="009D3FD1" w:rsidRDefault="009D3FD1" w:rsidP="002E7780">
      <w:pPr>
        <w:pStyle w:val="Standard"/>
        <w:numPr>
          <w:ilvl w:val="0"/>
          <w:numId w:val="56"/>
        </w:numPr>
      </w:pPr>
      <w:r>
        <w:t>Czynne rozdzielnice, złącza kablowe i związane z nimi sieci nN-0,4kV</w:t>
      </w:r>
    </w:p>
    <w:p w:rsidR="009D3FD1" w:rsidRDefault="009D3FD1" w:rsidP="009D3FD1">
      <w:pPr>
        <w:pStyle w:val="Standard"/>
      </w:pPr>
    </w:p>
    <w:p w:rsidR="009D3FD1" w:rsidRDefault="009D3FD1" w:rsidP="002E7780">
      <w:pPr>
        <w:pStyle w:val="Nagwek3"/>
        <w:numPr>
          <w:ilvl w:val="2"/>
          <w:numId w:val="42"/>
        </w:numPr>
      </w:pPr>
      <w:bookmarkStart w:id="53" w:name="__RefHeading__127_129932398"/>
      <w:r>
        <w:t>Przewidywane zagrożenia podczas realizacji robót budowlanych</w:t>
      </w:r>
      <w:bookmarkEnd w:id="53"/>
    </w:p>
    <w:p w:rsidR="009D3FD1" w:rsidRDefault="009D3FD1" w:rsidP="009D3FD1">
      <w:pPr>
        <w:pStyle w:val="Standard"/>
      </w:pPr>
      <w:r>
        <w:t>Zagrożenie występujące przy wykonaniu robót budowlano – montażowych:</w:t>
      </w:r>
    </w:p>
    <w:p w:rsidR="009D3FD1" w:rsidRDefault="009D3FD1" w:rsidP="009D3FD1">
      <w:pPr>
        <w:pStyle w:val="Standard"/>
      </w:pPr>
      <w:r>
        <w:t>- upadek pracownika z wysokości (brak zabezpieczenia obrysu stropu; brak zabezpieczenia otworów technologicznych w powierzchni stropu),</w:t>
      </w:r>
    </w:p>
    <w:p w:rsidR="009D3FD1" w:rsidRDefault="009D3FD1" w:rsidP="009D3FD1">
      <w:pPr>
        <w:pStyle w:val="Standard"/>
      </w:pPr>
      <w:r>
        <w:t>- przygniecenie pracownika belkami nadprożowymi podczas wykonywania robót montażowych</w:t>
      </w:r>
    </w:p>
    <w:p w:rsidR="009D3FD1" w:rsidRDefault="009D3FD1" w:rsidP="009D3FD1">
      <w:pPr>
        <w:pStyle w:val="Standard"/>
      </w:pPr>
      <w:r>
        <w:t>Zagrożenia występujące przy wykonywaniu robót wykończeniowych:</w:t>
      </w:r>
    </w:p>
    <w:p w:rsidR="009D3FD1" w:rsidRDefault="009D3FD1" w:rsidP="009D3FD1">
      <w:pPr>
        <w:pStyle w:val="Standard"/>
      </w:pPr>
      <w:r>
        <w:t>- upadek pracownika z wysokości (brak balustrad ochronnych przy podestach roboczych rusztowania; brak stosowania sprzętu chroniącego przed upadkiem z wysokości przy wykonywaniu robót związanych z montażem lub demontażem rusztowania),</w:t>
      </w:r>
    </w:p>
    <w:p w:rsidR="009D3FD1" w:rsidRDefault="009D3FD1" w:rsidP="009D3FD1">
      <w:pPr>
        <w:pStyle w:val="Standard"/>
      </w:pPr>
      <w:r>
        <w:t>- uderzenie spadającym przedmiotem osoby postronnej korzystającej z ciągu pieszego usytuowanego przy budowanym lub remontowanym obiekcie budowlanym (brak wygrodzenia strefy niebezpiecznej).</w:t>
      </w:r>
    </w:p>
    <w:p w:rsidR="009D3FD1" w:rsidRDefault="009D3FD1" w:rsidP="009D3FD1">
      <w:pPr>
        <w:pStyle w:val="Standard"/>
      </w:pPr>
      <w:r>
        <w:t>Zagrożenia występujące przy wykonywaniu robót budowlanych przy użyciu maszyn i urządzeń  technicznych:</w:t>
      </w:r>
    </w:p>
    <w:p w:rsidR="009D3FD1" w:rsidRDefault="009D3FD1" w:rsidP="009D3FD1">
      <w:pPr>
        <w:pStyle w:val="Standard"/>
      </w:pPr>
      <w:r>
        <w:t>- pochwycenie kończyny górnej lub kończyny dolnej przez napęd (brak pełnej osłony napędu),</w:t>
      </w:r>
    </w:p>
    <w:p w:rsidR="009D3FD1" w:rsidRDefault="009D3FD1" w:rsidP="009D3FD1">
      <w:pPr>
        <w:pStyle w:val="Standard"/>
      </w:pPr>
      <w:r>
        <w:t xml:space="preserve">- porażenie prądem elektrycznym o napięciu 230 lub 400V oraz o napięciu do 1kV (brak zabezpieczenia przewodów zasilających urządzenia mechaniczne przed uszkodzeniami mechanicznymi, wprowadzenie i podłączanie kabli i przewodów w rozdzielnicach i w złączach kablowych, wykonywanie pomiarów i prób </w:t>
      </w:r>
      <w:proofErr w:type="spellStart"/>
      <w:r>
        <w:t>pomontażowych</w:t>
      </w:r>
      <w:proofErr w:type="spellEnd"/>
      <w:r>
        <w:t>).</w:t>
      </w:r>
    </w:p>
    <w:p w:rsidR="009D3FD1" w:rsidRDefault="009D3FD1" w:rsidP="009D3FD1">
      <w:pPr>
        <w:pStyle w:val="Standard"/>
      </w:pPr>
    </w:p>
    <w:p w:rsidR="009D3FD1" w:rsidRDefault="009D3FD1" w:rsidP="002E7780">
      <w:pPr>
        <w:pStyle w:val="Nagwek3"/>
        <w:numPr>
          <w:ilvl w:val="2"/>
          <w:numId w:val="42"/>
        </w:numPr>
      </w:pPr>
      <w:bookmarkStart w:id="54" w:name="__RefHeading__129_129932398"/>
      <w:r>
        <w:lastRenderedPageBreak/>
        <w:t>Sposób prowadzenia instruktażu pracowników</w:t>
      </w:r>
      <w:bookmarkEnd w:id="54"/>
    </w:p>
    <w:p w:rsidR="009D3FD1" w:rsidRDefault="009D3FD1" w:rsidP="009D3FD1">
      <w:pPr>
        <w:pStyle w:val="Standard"/>
        <w:ind w:left="360"/>
        <w:rPr>
          <w:szCs w:val="20"/>
        </w:rPr>
      </w:pPr>
      <w:r>
        <w:rPr>
          <w:szCs w:val="20"/>
        </w:rPr>
        <w:t>W ramach przedsięwzięcia inwestycyjnego należy zapewnić co najmniej następujące szkolenia pracowników pod względem bezpieczeństwa pracy:</w:t>
      </w:r>
    </w:p>
    <w:p w:rsidR="009D3FD1" w:rsidRDefault="009D3FD1" w:rsidP="009D3FD1">
      <w:pPr>
        <w:pStyle w:val="Standard"/>
        <w:numPr>
          <w:ilvl w:val="0"/>
          <w:numId w:val="21"/>
        </w:numPr>
        <w:tabs>
          <w:tab w:val="left" w:pos="1800"/>
          <w:tab w:val="left" w:pos="1980"/>
        </w:tabs>
        <w:ind w:left="900" w:hanging="396"/>
        <w:rPr>
          <w:szCs w:val="20"/>
        </w:rPr>
      </w:pPr>
      <w:r>
        <w:rPr>
          <w:szCs w:val="20"/>
        </w:rPr>
        <w:t>wstępne szkolenie BHP przy rozpoczęciu budowy lub przyjęciu do pracy,</w:t>
      </w:r>
    </w:p>
    <w:p w:rsidR="009D3FD1" w:rsidRDefault="009D3FD1" w:rsidP="009D3FD1">
      <w:pPr>
        <w:pStyle w:val="Standard"/>
        <w:numPr>
          <w:ilvl w:val="0"/>
          <w:numId w:val="21"/>
        </w:numPr>
        <w:tabs>
          <w:tab w:val="left" w:pos="1800"/>
          <w:tab w:val="left" w:pos="1980"/>
        </w:tabs>
        <w:ind w:left="900" w:hanging="396"/>
        <w:rPr>
          <w:szCs w:val="20"/>
        </w:rPr>
      </w:pPr>
      <w:r>
        <w:rPr>
          <w:szCs w:val="20"/>
        </w:rPr>
        <w:t>szkolenie na budowie, przygotowujące do spodziewanych zagrożeń i uwzględniające miejscowe uwarunkowania – przy rozpoczynaniu budowy,</w:t>
      </w:r>
    </w:p>
    <w:p w:rsidR="009D3FD1" w:rsidRDefault="009D3FD1" w:rsidP="009D3FD1">
      <w:pPr>
        <w:pStyle w:val="Standard"/>
        <w:numPr>
          <w:ilvl w:val="0"/>
          <w:numId w:val="21"/>
        </w:numPr>
        <w:tabs>
          <w:tab w:val="left" w:pos="1800"/>
          <w:tab w:val="left" w:pos="1980"/>
        </w:tabs>
        <w:ind w:left="900" w:hanging="396"/>
        <w:rPr>
          <w:szCs w:val="20"/>
        </w:rPr>
      </w:pPr>
      <w:r>
        <w:rPr>
          <w:szCs w:val="20"/>
        </w:rPr>
        <w:t>instruktaż na stanowisku pracy omawiający sposób wykonania konkretnego elementu bądź roboty, spodziewane zagrożenia i konieczne zabezpieczenia – każdorazowo przed przystąpieniu danego pracownika do wykonania danego rodzaju robót.</w:t>
      </w:r>
    </w:p>
    <w:p w:rsidR="009D3FD1" w:rsidRPr="004D4647" w:rsidRDefault="009D3FD1" w:rsidP="009D3FD1">
      <w:pPr>
        <w:pStyle w:val="Standard"/>
        <w:tabs>
          <w:tab w:val="left" w:pos="1800"/>
          <w:tab w:val="left" w:pos="1980"/>
        </w:tabs>
        <w:ind w:left="284"/>
        <w:rPr>
          <w:szCs w:val="20"/>
        </w:rPr>
      </w:pPr>
      <w:r w:rsidRPr="004D4647">
        <w:rPr>
          <w:szCs w:val="20"/>
        </w:rPr>
        <w:t>Pracownicy przed przystąpieniem do pracy, powinni być zapoznani z ryzykiem zawodowym związanym z pracą na danym stanowisku pracy.</w:t>
      </w:r>
    </w:p>
    <w:p w:rsidR="009D3FD1" w:rsidRPr="004D4647" w:rsidRDefault="009D3FD1" w:rsidP="009D3FD1">
      <w:pPr>
        <w:pStyle w:val="Standard"/>
        <w:tabs>
          <w:tab w:val="left" w:pos="1800"/>
          <w:tab w:val="left" w:pos="1980"/>
        </w:tabs>
        <w:ind w:left="284"/>
        <w:rPr>
          <w:szCs w:val="20"/>
        </w:rPr>
      </w:pPr>
      <w:r w:rsidRPr="004D4647">
        <w:rPr>
          <w:szCs w:val="20"/>
        </w:rPr>
        <w:t>Fakt odbycia przez pracownika szkolenia wstępnego ogólnego, szkolenia wstępnego na stanowisku pracy oraz zapoznania z ryzykiem zawodowym, powinien być potwierdzony przez pracownika na piśmie oraz odnotowany w aktach osobowych pracownika.</w:t>
      </w:r>
    </w:p>
    <w:p w:rsidR="009D3FD1" w:rsidRPr="004D4647" w:rsidRDefault="009D3FD1" w:rsidP="009D3FD1">
      <w:pPr>
        <w:pStyle w:val="Standard"/>
        <w:tabs>
          <w:tab w:val="left" w:pos="1800"/>
          <w:tab w:val="left" w:pos="1980"/>
        </w:tabs>
        <w:ind w:left="284"/>
        <w:rPr>
          <w:szCs w:val="20"/>
        </w:rPr>
      </w:pPr>
      <w:r w:rsidRPr="004D4647">
        <w:rPr>
          <w:szCs w:val="20"/>
        </w:rPr>
        <w:t>Szkolenia wstępne podstawowe w zakresie bhp, powinny być przeprowadzone w okresie nie dłuższym niż 6 – miesięcy od rozpoczęcia pracy na określonym stanowisku pracy.</w:t>
      </w:r>
    </w:p>
    <w:p w:rsidR="009D3FD1" w:rsidRPr="004D4647" w:rsidRDefault="009D3FD1" w:rsidP="009D3FD1">
      <w:pPr>
        <w:pStyle w:val="Standard"/>
        <w:tabs>
          <w:tab w:val="left" w:pos="1800"/>
          <w:tab w:val="left" w:pos="1980"/>
        </w:tabs>
        <w:ind w:left="284"/>
        <w:rPr>
          <w:szCs w:val="20"/>
        </w:rPr>
      </w:pPr>
      <w:r w:rsidRPr="004D4647">
        <w:rPr>
          <w:szCs w:val="20"/>
        </w:rPr>
        <w:t>Szkolenia okresowe w zakresie bhp dla pracowników zatrudnionych na stanowiskach robotniczych, powinny być przeprowadzane w formie instruktażu nie rzadziej niż raz na 3 – lata, a na stanowiskach pracy, na których występują szczególne zagrożenia dla zdrowia     lub życia oraz zagrożenia wypadkowe – nie rzadziej niż raz w roku.</w:t>
      </w:r>
    </w:p>
    <w:p w:rsidR="009D3FD1" w:rsidRPr="004D4647" w:rsidRDefault="009D3FD1" w:rsidP="009D3FD1">
      <w:pPr>
        <w:pStyle w:val="Standard"/>
        <w:tabs>
          <w:tab w:val="left" w:pos="1800"/>
          <w:tab w:val="left" w:pos="1980"/>
        </w:tabs>
        <w:ind w:left="284"/>
        <w:rPr>
          <w:szCs w:val="20"/>
        </w:rPr>
      </w:pPr>
      <w:r w:rsidRPr="004D4647">
        <w:rPr>
          <w:szCs w:val="20"/>
        </w:rPr>
        <w:t>Pracownicy zatrudnieni na stanowiskach operatorów żurawi, maszyn budowlanych i innych maszyn o napędzie silnikowym powinni posiadać wymagane kwalifikacje.</w:t>
      </w:r>
    </w:p>
    <w:p w:rsidR="009D3FD1" w:rsidRPr="004D4647" w:rsidRDefault="009D3FD1" w:rsidP="009D3FD1">
      <w:pPr>
        <w:pStyle w:val="Standard"/>
        <w:tabs>
          <w:tab w:val="left" w:pos="1800"/>
          <w:tab w:val="left" w:pos="1980"/>
        </w:tabs>
        <w:ind w:left="284"/>
        <w:rPr>
          <w:szCs w:val="20"/>
        </w:rPr>
      </w:pPr>
      <w:r w:rsidRPr="004D4647">
        <w:rPr>
          <w:szCs w:val="20"/>
        </w:rPr>
        <w:t>Powyższy wymóg nie dotyczy betoniarek z silnikami elektrycznymi jednofazowymi oraz silnikami trójfazowymi o mocy do 1 KW.</w:t>
      </w:r>
    </w:p>
    <w:p w:rsidR="009D3FD1" w:rsidRPr="004D4647" w:rsidRDefault="009D3FD1" w:rsidP="009D3FD1">
      <w:pPr>
        <w:pStyle w:val="Standard"/>
        <w:tabs>
          <w:tab w:val="left" w:pos="1800"/>
          <w:tab w:val="left" w:pos="1980"/>
        </w:tabs>
        <w:ind w:left="284"/>
        <w:rPr>
          <w:szCs w:val="20"/>
        </w:rPr>
      </w:pPr>
      <w:r w:rsidRPr="004D4647">
        <w:rPr>
          <w:szCs w:val="20"/>
        </w:rPr>
        <w:t>Na placu budowy powinny być udostępnione pracownikom do stałego korzystania, aktualne instrukcje bezpieczeństwa i higieny pracy dotyczące:</w:t>
      </w:r>
    </w:p>
    <w:p w:rsidR="009D3FD1" w:rsidRPr="004D4647" w:rsidRDefault="009D3FD1" w:rsidP="009D3FD1">
      <w:pPr>
        <w:pStyle w:val="Standard"/>
        <w:tabs>
          <w:tab w:val="left" w:pos="1800"/>
          <w:tab w:val="left" w:pos="1980"/>
        </w:tabs>
        <w:ind w:left="284"/>
        <w:rPr>
          <w:szCs w:val="20"/>
        </w:rPr>
      </w:pPr>
      <w:r w:rsidRPr="004D4647">
        <w:rPr>
          <w:szCs w:val="20"/>
        </w:rPr>
        <w:t></w:t>
      </w:r>
      <w:r w:rsidRPr="004D4647">
        <w:rPr>
          <w:szCs w:val="20"/>
        </w:rPr>
        <w:tab/>
        <w:t>wykonywania prac związanych z zagrożeniami wypadkowymi lub zagrożeniami zdrowia pracowników,</w:t>
      </w:r>
    </w:p>
    <w:p w:rsidR="009D3FD1" w:rsidRPr="004D4647" w:rsidRDefault="009D3FD1" w:rsidP="009D3FD1">
      <w:pPr>
        <w:pStyle w:val="Standard"/>
        <w:tabs>
          <w:tab w:val="left" w:pos="1800"/>
          <w:tab w:val="left" w:pos="1980"/>
        </w:tabs>
        <w:ind w:left="284"/>
        <w:rPr>
          <w:szCs w:val="20"/>
        </w:rPr>
      </w:pPr>
      <w:r w:rsidRPr="004D4647">
        <w:rPr>
          <w:szCs w:val="20"/>
        </w:rPr>
        <w:t></w:t>
      </w:r>
      <w:r w:rsidRPr="004D4647">
        <w:rPr>
          <w:szCs w:val="20"/>
        </w:rPr>
        <w:tab/>
        <w:t>obsługi maszyn i innych urządzeń technicznych,</w:t>
      </w:r>
    </w:p>
    <w:p w:rsidR="009D3FD1" w:rsidRPr="004D4647" w:rsidRDefault="009D3FD1" w:rsidP="009D3FD1">
      <w:pPr>
        <w:pStyle w:val="Standard"/>
        <w:tabs>
          <w:tab w:val="left" w:pos="1800"/>
          <w:tab w:val="left" w:pos="1980"/>
        </w:tabs>
        <w:ind w:left="284"/>
        <w:rPr>
          <w:szCs w:val="20"/>
        </w:rPr>
      </w:pPr>
      <w:r w:rsidRPr="004D4647">
        <w:rPr>
          <w:szCs w:val="20"/>
        </w:rPr>
        <w:t></w:t>
      </w:r>
      <w:r w:rsidRPr="004D4647">
        <w:rPr>
          <w:szCs w:val="20"/>
        </w:rPr>
        <w:tab/>
        <w:t>postępowania z materiałami szkodliwymi dla zdrowia i niebezpiecznymi,</w:t>
      </w:r>
    </w:p>
    <w:p w:rsidR="009D3FD1" w:rsidRPr="004D4647" w:rsidRDefault="009D3FD1" w:rsidP="009D3FD1">
      <w:pPr>
        <w:pStyle w:val="Standard"/>
        <w:tabs>
          <w:tab w:val="left" w:pos="1800"/>
          <w:tab w:val="left" w:pos="1980"/>
        </w:tabs>
        <w:ind w:left="284"/>
        <w:rPr>
          <w:szCs w:val="20"/>
        </w:rPr>
      </w:pPr>
      <w:r w:rsidRPr="004D4647">
        <w:rPr>
          <w:szCs w:val="20"/>
        </w:rPr>
        <w:t></w:t>
      </w:r>
      <w:r w:rsidRPr="004D4647">
        <w:rPr>
          <w:szCs w:val="20"/>
        </w:rPr>
        <w:tab/>
        <w:t>udzielania pierwszej pomocy.</w:t>
      </w:r>
    </w:p>
    <w:p w:rsidR="009D3FD1" w:rsidRDefault="009D3FD1" w:rsidP="009D3FD1">
      <w:pPr>
        <w:pStyle w:val="Standard"/>
        <w:tabs>
          <w:tab w:val="left" w:pos="1800"/>
          <w:tab w:val="left" w:pos="1980"/>
        </w:tabs>
        <w:ind w:left="284"/>
        <w:rPr>
          <w:szCs w:val="20"/>
        </w:rPr>
      </w:pPr>
      <w:r w:rsidRPr="004D4647">
        <w:rPr>
          <w:szCs w:val="20"/>
        </w:rPr>
        <w:t>W/w instrukcje powinny określać czynności do wykonywania przed rozpoczęciem danej pracy, zasady i sposoby bezpiecznego wykonywania danej pracy, czynności do wykonywania po jej zakończeniu oraz zasady postępowania w sytuacjach awaryjnych stwarzających zagrożenia dla życia lub zdrowia pracowników.</w:t>
      </w:r>
    </w:p>
    <w:p w:rsidR="009D3FD1" w:rsidRPr="004D4647" w:rsidRDefault="009D3FD1" w:rsidP="009D3FD1">
      <w:pPr>
        <w:pStyle w:val="Standard"/>
        <w:tabs>
          <w:tab w:val="left" w:pos="1800"/>
          <w:tab w:val="left" w:pos="1980"/>
        </w:tabs>
        <w:ind w:left="284"/>
        <w:rPr>
          <w:szCs w:val="20"/>
        </w:rPr>
      </w:pPr>
      <w:r w:rsidRPr="004D4647">
        <w:rPr>
          <w:szCs w:val="20"/>
        </w:rPr>
        <w:t>Nie wolno dopuścić pracownika do pracy, do której wykonywania nie posiada wymaganych kwalifikacji lub potrzebnych umiejętności, a także dostatecznej znajomości przepisów oraz zasad BHP.</w:t>
      </w:r>
    </w:p>
    <w:p w:rsidR="009D3FD1" w:rsidRDefault="009D3FD1" w:rsidP="009D3FD1">
      <w:pPr>
        <w:pStyle w:val="Standard"/>
        <w:tabs>
          <w:tab w:val="left" w:pos="1800"/>
          <w:tab w:val="left" w:pos="1980"/>
        </w:tabs>
        <w:ind w:left="284"/>
        <w:rPr>
          <w:szCs w:val="20"/>
        </w:rPr>
      </w:pPr>
      <w:r w:rsidRPr="004D4647">
        <w:rPr>
          <w:szCs w:val="20"/>
        </w:rPr>
        <w:t>Bezpośredni nadzór nad bezpieczeństwem i higieną pracy na stanowiskach pracy sprawują odpowiednio kierownik budowy (kierownik robót) oraz mistrz budowlany, stosownie do zakresu obowiązków.</w:t>
      </w:r>
    </w:p>
    <w:p w:rsidR="009D3FD1" w:rsidRDefault="009D3FD1" w:rsidP="009D3FD1">
      <w:pPr>
        <w:pStyle w:val="Standard"/>
        <w:tabs>
          <w:tab w:val="left" w:pos="1800"/>
          <w:tab w:val="left" w:pos="1980"/>
        </w:tabs>
        <w:ind w:left="284"/>
        <w:rPr>
          <w:szCs w:val="20"/>
        </w:rPr>
      </w:pPr>
    </w:p>
    <w:p w:rsidR="009D3FD1" w:rsidRDefault="009D3FD1" w:rsidP="002E7780">
      <w:pPr>
        <w:pStyle w:val="Nagwek3"/>
        <w:numPr>
          <w:ilvl w:val="2"/>
          <w:numId w:val="42"/>
        </w:numPr>
      </w:pPr>
      <w:bookmarkStart w:id="55" w:name="__RefHeading__131_129932398"/>
      <w:r>
        <w:lastRenderedPageBreak/>
        <w:t>Środki techniczne i organizacyjne zapobiegające niebezpieczeństwom wynikającym z wykonania robót budowlanych w strefach szczególnego zagrożenia zdrowia lub w ich sąsiedztwie</w:t>
      </w:r>
      <w:bookmarkEnd w:id="55"/>
    </w:p>
    <w:p w:rsidR="009D3FD1" w:rsidRDefault="009D3FD1" w:rsidP="009D3FD1">
      <w:pPr>
        <w:pStyle w:val="Standard"/>
      </w:pPr>
      <w:r>
        <w:t>Bezpośredni nadzór nad bezpieczeństwem i higieną pracy na stanowiskach pracy sprawują odpowiednio kierownik budowy (kierownik robót) oraz mistrz budowlany, stosownie do zakresu obowiązków.</w:t>
      </w:r>
    </w:p>
    <w:p w:rsidR="009D3FD1" w:rsidRDefault="009D3FD1" w:rsidP="009D3FD1">
      <w:pPr>
        <w:pStyle w:val="Standard"/>
      </w:pPr>
      <w:r>
        <w:t>Nieprzestrzeganie przepisów bhp na placu budowy prowadzi do powstania bezpośrednich zagrożeń dla życia lub zdrowia pracowników.</w:t>
      </w:r>
    </w:p>
    <w:p w:rsidR="009D3FD1" w:rsidRDefault="009D3FD1" w:rsidP="009D3FD1">
      <w:pPr>
        <w:pStyle w:val="Standard"/>
      </w:pPr>
    </w:p>
    <w:p w:rsidR="009D3FD1" w:rsidRDefault="009D3FD1" w:rsidP="009D3FD1">
      <w:pPr>
        <w:pStyle w:val="Standard"/>
        <w:ind w:left="360"/>
        <w:rPr>
          <w:b/>
          <w:i/>
          <w:szCs w:val="20"/>
        </w:rPr>
      </w:pPr>
      <w:r>
        <w:rPr>
          <w:b/>
          <w:i/>
          <w:szCs w:val="20"/>
        </w:rPr>
        <w:t>Przyczyny organizacyjne powstania wypadków przy pracy :</w:t>
      </w:r>
    </w:p>
    <w:p w:rsidR="009D3FD1" w:rsidRDefault="009D3FD1" w:rsidP="009D3FD1">
      <w:pPr>
        <w:pStyle w:val="Standard"/>
        <w:numPr>
          <w:ilvl w:val="0"/>
          <w:numId w:val="11"/>
        </w:numPr>
        <w:rPr>
          <w:szCs w:val="20"/>
        </w:rPr>
      </w:pPr>
      <w:r>
        <w:rPr>
          <w:szCs w:val="20"/>
        </w:rPr>
        <w:t>niewłaściwa ogólna organizacja pracy:</w:t>
      </w:r>
    </w:p>
    <w:p w:rsidR="009D3FD1" w:rsidRDefault="009D3FD1" w:rsidP="009D3FD1">
      <w:pPr>
        <w:pStyle w:val="Standard"/>
        <w:numPr>
          <w:ilvl w:val="1"/>
          <w:numId w:val="11"/>
        </w:numPr>
        <w:rPr>
          <w:szCs w:val="20"/>
        </w:rPr>
      </w:pPr>
      <w:r>
        <w:rPr>
          <w:szCs w:val="20"/>
        </w:rPr>
        <w:t>nieprawidłowy podział pracy lub rozplanowanie zadań,</w:t>
      </w:r>
    </w:p>
    <w:p w:rsidR="009D3FD1" w:rsidRDefault="009D3FD1" w:rsidP="009D3FD1">
      <w:pPr>
        <w:pStyle w:val="Standard"/>
        <w:numPr>
          <w:ilvl w:val="1"/>
          <w:numId w:val="11"/>
        </w:numPr>
        <w:rPr>
          <w:szCs w:val="20"/>
        </w:rPr>
      </w:pPr>
      <w:r>
        <w:rPr>
          <w:szCs w:val="20"/>
        </w:rPr>
        <w:t>niewłaściwe polecenia przełożonych,</w:t>
      </w:r>
    </w:p>
    <w:p w:rsidR="009D3FD1" w:rsidRDefault="009D3FD1" w:rsidP="009D3FD1">
      <w:pPr>
        <w:pStyle w:val="Standard"/>
        <w:numPr>
          <w:ilvl w:val="1"/>
          <w:numId w:val="11"/>
        </w:numPr>
        <w:rPr>
          <w:szCs w:val="20"/>
        </w:rPr>
      </w:pPr>
      <w:r>
        <w:rPr>
          <w:szCs w:val="20"/>
        </w:rPr>
        <w:t>brak nadzoru,</w:t>
      </w:r>
    </w:p>
    <w:p w:rsidR="009D3FD1" w:rsidRDefault="009D3FD1" w:rsidP="009D3FD1">
      <w:pPr>
        <w:pStyle w:val="Standard"/>
        <w:numPr>
          <w:ilvl w:val="1"/>
          <w:numId w:val="11"/>
        </w:numPr>
        <w:rPr>
          <w:szCs w:val="20"/>
        </w:rPr>
      </w:pPr>
      <w:r>
        <w:rPr>
          <w:szCs w:val="20"/>
        </w:rPr>
        <w:t>brak instrukcji posługiwania się czynnikiem materialnym,</w:t>
      </w:r>
    </w:p>
    <w:p w:rsidR="009D3FD1" w:rsidRDefault="009D3FD1" w:rsidP="009D3FD1">
      <w:pPr>
        <w:pStyle w:val="Standard"/>
        <w:numPr>
          <w:ilvl w:val="1"/>
          <w:numId w:val="11"/>
        </w:numPr>
        <w:rPr>
          <w:szCs w:val="20"/>
        </w:rPr>
      </w:pPr>
      <w:r>
        <w:rPr>
          <w:szCs w:val="20"/>
        </w:rPr>
        <w:t>tolerowanie przez nadzór odstępstw od zasad bezpieczeństwa pracy,</w:t>
      </w:r>
    </w:p>
    <w:p w:rsidR="009D3FD1" w:rsidRDefault="009D3FD1" w:rsidP="009D3FD1">
      <w:pPr>
        <w:pStyle w:val="Standard"/>
        <w:numPr>
          <w:ilvl w:val="1"/>
          <w:numId w:val="11"/>
        </w:numPr>
        <w:rPr>
          <w:szCs w:val="20"/>
        </w:rPr>
      </w:pPr>
      <w:r>
        <w:rPr>
          <w:szCs w:val="20"/>
        </w:rPr>
        <w:t>brak lub niewłaściwe przeszkolenie w zakresie bezpieczeństwa pracy i ergonomii,</w:t>
      </w:r>
    </w:p>
    <w:p w:rsidR="009D3FD1" w:rsidRDefault="009D3FD1" w:rsidP="009D3FD1">
      <w:pPr>
        <w:pStyle w:val="Standard"/>
        <w:numPr>
          <w:ilvl w:val="1"/>
          <w:numId w:val="11"/>
        </w:numPr>
        <w:rPr>
          <w:szCs w:val="20"/>
        </w:rPr>
      </w:pPr>
      <w:r>
        <w:rPr>
          <w:szCs w:val="20"/>
        </w:rPr>
        <w:t>dopuszczenie do pracy człowieka z przeciwwskazaniami lub bez badań lekarskich;</w:t>
      </w:r>
    </w:p>
    <w:p w:rsidR="009D3FD1" w:rsidRDefault="009D3FD1" w:rsidP="009D3FD1">
      <w:pPr>
        <w:pStyle w:val="Standard"/>
        <w:numPr>
          <w:ilvl w:val="0"/>
          <w:numId w:val="11"/>
        </w:numPr>
        <w:rPr>
          <w:szCs w:val="20"/>
        </w:rPr>
      </w:pPr>
      <w:r>
        <w:rPr>
          <w:szCs w:val="20"/>
        </w:rPr>
        <w:t>niewłaściwa organizacja stanowiska pracy:</w:t>
      </w:r>
    </w:p>
    <w:p w:rsidR="009D3FD1" w:rsidRDefault="009D3FD1" w:rsidP="009D3FD1">
      <w:pPr>
        <w:pStyle w:val="Standard"/>
        <w:numPr>
          <w:ilvl w:val="1"/>
          <w:numId w:val="11"/>
        </w:numPr>
        <w:rPr>
          <w:szCs w:val="20"/>
        </w:rPr>
      </w:pPr>
      <w:r>
        <w:rPr>
          <w:szCs w:val="20"/>
        </w:rPr>
        <w:t>niewłaściwe usytuowanie urządzeń na stanowiskach pracy,</w:t>
      </w:r>
    </w:p>
    <w:p w:rsidR="009D3FD1" w:rsidRDefault="009D3FD1" w:rsidP="009D3FD1">
      <w:pPr>
        <w:pStyle w:val="Standard"/>
        <w:numPr>
          <w:ilvl w:val="1"/>
          <w:numId w:val="11"/>
        </w:numPr>
        <w:rPr>
          <w:szCs w:val="20"/>
        </w:rPr>
      </w:pPr>
      <w:r>
        <w:rPr>
          <w:szCs w:val="20"/>
        </w:rPr>
        <w:t>nieodpowiednie przejścia i dojścia,</w:t>
      </w:r>
    </w:p>
    <w:p w:rsidR="009D3FD1" w:rsidRDefault="009D3FD1" w:rsidP="009D3FD1">
      <w:pPr>
        <w:pStyle w:val="Standard"/>
        <w:numPr>
          <w:ilvl w:val="1"/>
          <w:numId w:val="11"/>
        </w:numPr>
        <w:rPr>
          <w:szCs w:val="20"/>
        </w:rPr>
      </w:pPr>
      <w:r>
        <w:rPr>
          <w:szCs w:val="20"/>
        </w:rPr>
        <w:t>brak środków ochrony indywidualnej lub niewłaściwy ich dobór.</w:t>
      </w:r>
    </w:p>
    <w:p w:rsidR="009D3FD1" w:rsidRDefault="009D3FD1" w:rsidP="009D3FD1">
      <w:pPr>
        <w:pStyle w:val="Standard"/>
        <w:rPr>
          <w:szCs w:val="20"/>
        </w:rPr>
      </w:pPr>
    </w:p>
    <w:p w:rsidR="009D3FD1" w:rsidRDefault="009D3FD1" w:rsidP="009D3FD1">
      <w:pPr>
        <w:pStyle w:val="Standard"/>
        <w:ind w:left="360"/>
        <w:rPr>
          <w:b/>
          <w:i/>
          <w:szCs w:val="20"/>
        </w:rPr>
      </w:pPr>
      <w:r>
        <w:rPr>
          <w:b/>
          <w:i/>
          <w:szCs w:val="20"/>
        </w:rPr>
        <w:t>Przyczyny techniczne powstania wypadków przy pracy :</w:t>
      </w:r>
    </w:p>
    <w:p w:rsidR="009D3FD1" w:rsidRDefault="009D3FD1" w:rsidP="009D3FD1">
      <w:pPr>
        <w:pStyle w:val="Standard"/>
        <w:numPr>
          <w:ilvl w:val="0"/>
          <w:numId w:val="16"/>
        </w:numPr>
        <w:rPr>
          <w:szCs w:val="20"/>
        </w:rPr>
      </w:pPr>
      <w:r>
        <w:rPr>
          <w:szCs w:val="20"/>
        </w:rPr>
        <w:t>niewłaściwy stan czynnika materialnego:</w:t>
      </w:r>
    </w:p>
    <w:p w:rsidR="009D3FD1" w:rsidRDefault="009D3FD1" w:rsidP="009D3FD1">
      <w:pPr>
        <w:pStyle w:val="Standard"/>
        <w:numPr>
          <w:ilvl w:val="1"/>
          <w:numId w:val="16"/>
        </w:numPr>
        <w:rPr>
          <w:szCs w:val="20"/>
        </w:rPr>
      </w:pPr>
      <w:r>
        <w:rPr>
          <w:szCs w:val="20"/>
        </w:rPr>
        <w:t>wady konstrukcyjne czynnika materialnego będące źródłem zagrożenia,</w:t>
      </w:r>
    </w:p>
    <w:p w:rsidR="009D3FD1" w:rsidRDefault="009D3FD1" w:rsidP="009D3FD1">
      <w:pPr>
        <w:pStyle w:val="Standard"/>
        <w:numPr>
          <w:ilvl w:val="1"/>
          <w:numId w:val="16"/>
        </w:numPr>
        <w:rPr>
          <w:szCs w:val="20"/>
        </w:rPr>
      </w:pPr>
      <w:r>
        <w:rPr>
          <w:szCs w:val="20"/>
        </w:rPr>
        <w:t>niewłaściwa stateczność czynnika materialnego,</w:t>
      </w:r>
    </w:p>
    <w:p w:rsidR="009D3FD1" w:rsidRDefault="009D3FD1" w:rsidP="009D3FD1">
      <w:pPr>
        <w:pStyle w:val="Standard"/>
        <w:numPr>
          <w:ilvl w:val="1"/>
          <w:numId w:val="16"/>
        </w:numPr>
        <w:rPr>
          <w:szCs w:val="20"/>
        </w:rPr>
      </w:pPr>
      <w:r>
        <w:rPr>
          <w:szCs w:val="20"/>
        </w:rPr>
        <w:t>brak lub niewłaściwe sygnalizacja zagrożeń,</w:t>
      </w:r>
    </w:p>
    <w:p w:rsidR="009D3FD1" w:rsidRDefault="009D3FD1" w:rsidP="009D3FD1">
      <w:pPr>
        <w:pStyle w:val="Standard"/>
        <w:numPr>
          <w:ilvl w:val="1"/>
          <w:numId w:val="16"/>
        </w:numPr>
        <w:rPr>
          <w:szCs w:val="20"/>
        </w:rPr>
      </w:pPr>
      <w:r>
        <w:rPr>
          <w:szCs w:val="20"/>
        </w:rPr>
        <w:t>brak środków ochrony zbiorowej lub niewłaściwy ich dobór,</w:t>
      </w:r>
    </w:p>
    <w:p w:rsidR="009D3FD1" w:rsidRDefault="009D3FD1" w:rsidP="009D3FD1">
      <w:pPr>
        <w:pStyle w:val="Standard"/>
        <w:numPr>
          <w:ilvl w:val="1"/>
          <w:numId w:val="16"/>
        </w:numPr>
        <w:rPr>
          <w:szCs w:val="20"/>
        </w:rPr>
      </w:pPr>
      <w:r>
        <w:rPr>
          <w:szCs w:val="20"/>
        </w:rPr>
        <w:t>brak lub niewłaściwa sygnalizacja zagrożeń,</w:t>
      </w:r>
    </w:p>
    <w:p w:rsidR="009D3FD1" w:rsidRDefault="009D3FD1" w:rsidP="009D3FD1">
      <w:pPr>
        <w:pStyle w:val="Standard"/>
        <w:numPr>
          <w:ilvl w:val="1"/>
          <w:numId w:val="16"/>
        </w:numPr>
        <w:rPr>
          <w:szCs w:val="20"/>
        </w:rPr>
      </w:pPr>
      <w:r>
        <w:rPr>
          <w:szCs w:val="20"/>
        </w:rPr>
        <w:t>niedostosowanie czynnika materialnego do transportu, konserwacji lub napraw;</w:t>
      </w:r>
    </w:p>
    <w:p w:rsidR="009D3FD1" w:rsidRDefault="009D3FD1" w:rsidP="009D3FD1">
      <w:pPr>
        <w:pStyle w:val="Standard"/>
        <w:numPr>
          <w:ilvl w:val="0"/>
          <w:numId w:val="16"/>
        </w:numPr>
        <w:rPr>
          <w:szCs w:val="20"/>
        </w:rPr>
      </w:pPr>
      <w:r>
        <w:rPr>
          <w:szCs w:val="20"/>
        </w:rPr>
        <w:t>niewłaściwe wykonanie czynnika materialnego:</w:t>
      </w:r>
    </w:p>
    <w:p w:rsidR="009D3FD1" w:rsidRDefault="009D3FD1" w:rsidP="009D3FD1">
      <w:pPr>
        <w:pStyle w:val="Standard"/>
        <w:numPr>
          <w:ilvl w:val="1"/>
          <w:numId w:val="16"/>
        </w:numPr>
        <w:rPr>
          <w:szCs w:val="20"/>
        </w:rPr>
      </w:pPr>
      <w:r>
        <w:rPr>
          <w:szCs w:val="20"/>
        </w:rPr>
        <w:t>zastosowanie materiałów zastępczych,</w:t>
      </w:r>
    </w:p>
    <w:p w:rsidR="009D3FD1" w:rsidRDefault="009D3FD1" w:rsidP="009D3FD1">
      <w:pPr>
        <w:pStyle w:val="Standard"/>
        <w:numPr>
          <w:ilvl w:val="1"/>
          <w:numId w:val="16"/>
        </w:numPr>
        <w:rPr>
          <w:szCs w:val="20"/>
        </w:rPr>
      </w:pPr>
      <w:r>
        <w:rPr>
          <w:szCs w:val="20"/>
        </w:rPr>
        <w:t>niedotrzymanie wymaganych parametrów technicznych;</w:t>
      </w:r>
    </w:p>
    <w:p w:rsidR="009D3FD1" w:rsidRDefault="009D3FD1" w:rsidP="009D3FD1">
      <w:pPr>
        <w:pStyle w:val="Standard"/>
        <w:numPr>
          <w:ilvl w:val="0"/>
          <w:numId w:val="23"/>
        </w:numPr>
        <w:rPr>
          <w:szCs w:val="20"/>
        </w:rPr>
      </w:pPr>
      <w:r>
        <w:rPr>
          <w:szCs w:val="20"/>
        </w:rPr>
        <w:t>wady materiałowe czynnika materialnego:</w:t>
      </w:r>
    </w:p>
    <w:p w:rsidR="009D3FD1" w:rsidRDefault="009D3FD1" w:rsidP="009D3FD1">
      <w:pPr>
        <w:pStyle w:val="Standard"/>
        <w:numPr>
          <w:ilvl w:val="1"/>
          <w:numId w:val="23"/>
        </w:numPr>
        <w:rPr>
          <w:szCs w:val="20"/>
        </w:rPr>
      </w:pPr>
      <w:r>
        <w:rPr>
          <w:szCs w:val="20"/>
        </w:rPr>
        <w:t>ukryte wady materiałowe czynnika materialnego;</w:t>
      </w:r>
    </w:p>
    <w:p w:rsidR="009D3FD1" w:rsidRDefault="009D3FD1" w:rsidP="009D3FD1">
      <w:pPr>
        <w:pStyle w:val="Standard"/>
        <w:numPr>
          <w:ilvl w:val="0"/>
          <w:numId w:val="23"/>
        </w:numPr>
        <w:rPr>
          <w:szCs w:val="20"/>
        </w:rPr>
      </w:pPr>
      <w:r>
        <w:rPr>
          <w:szCs w:val="20"/>
        </w:rPr>
        <w:t>niewłaściwa eksploatacja czynnika materialnego:</w:t>
      </w:r>
    </w:p>
    <w:p w:rsidR="009D3FD1" w:rsidRDefault="009D3FD1" w:rsidP="009D3FD1">
      <w:pPr>
        <w:pStyle w:val="Standard"/>
        <w:numPr>
          <w:ilvl w:val="1"/>
          <w:numId w:val="23"/>
        </w:numPr>
        <w:rPr>
          <w:szCs w:val="20"/>
        </w:rPr>
      </w:pPr>
      <w:r>
        <w:rPr>
          <w:szCs w:val="20"/>
        </w:rPr>
        <w:t>nadmierna eksploatacja czynnika materialnego,</w:t>
      </w:r>
    </w:p>
    <w:p w:rsidR="009D3FD1" w:rsidRDefault="009D3FD1" w:rsidP="009D3FD1">
      <w:pPr>
        <w:pStyle w:val="Standard"/>
        <w:numPr>
          <w:ilvl w:val="1"/>
          <w:numId w:val="23"/>
        </w:numPr>
        <w:rPr>
          <w:szCs w:val="20"/>
        </w:rPr>
      </w:pPr>
      <w:r>
        <w:rPr>
          <w:szCs w:val="20"/>
        </w:rPr>
        <w:t>niedostateczna konserwacja czynnika materialnego,</w:t>
      </w:r>
    </w:p>
    <w:p w:rsidR="009D3FD1" w:rsidRDefault="009D3FD1" w:rsidP="009D3FD1">
      <w:pPr>
        <w:pStyle w:val="Standard"/>
        <w:numPr>
          <w:ilvl w:val="1"/>
          <w:numId w:val="23"/>
        </w:numPr>
        <w:rPr>
          <w:szCs w:val="20"/>
        </w:rPr>
      </w:pPr>
      <w:r>
        <w:rPr>
          <w:szCs w:val="20"/>
        </w:rPr>
        <w:t>niewłaściwe naprawy i remonty czynnika materialnego.</w:t>
      </w:r>
    </w:p>
    <w:p w:rsidR="009D3FD1" w:rsidRDefault="009D3FD1" w:rsidP="009D3FD1">
      <w:pPr>
        <w:pStyle w:val="Standard"/>
      </w:pPr>
      <w:r>
        <w:lastRenderedPageBreak/>
        <w:t>Osoba kierująca pracownikami jest zobowiązana:</w:t>
      </w:r>
    </w:p>
    <w:p w:rsidR="009D3FD1" w:rsidRDefault="009D3FD1" w:rsidP="009D3FD1">
      <w:pPr>
        <w:pStyle w:val="Standard"/>
        <w:numPr>
          <w:ilvl w:val="0"/>
          <w:numId w:val="24"/>
        </w:numPr>
      </w:pPr>
      <w:r>
        <w:t>organizować stanowiska pracy z przepisami i zasadami bezpieczeństwa i higieny pracy,</w:t>
      </w:r>
    </w:p>
    <w:p w:rsidR="009D3FD1" w:rsidRDefault="009D3FD1" w:rsidP="009D3FD1">
      <w:pPr>
        <w:pStyle w:val="Standard"/>
        <w:numPr>
          <w:ilvl w:val="0"/>
          <w:numId w:val="24"/>
        </w:numPr>
      </w:pPr>
      <w:r>
        <w:t>dbać o sprawność środków ochrony indywidualnej oraz ich stosowania zgodnie z przeznaczeniem,</w:t>
      </w:r>
    </w:p>
    <w:p w:rsidR="009D3FD1" w:rsidRDefault="009D3FD1" w:rsidP="009D3FD1">
      <w:pPr>
        <w:pStyle w:val="Standard"/>
        <w:numPr>
          <w:ilvl w:val="0"/>
          <w:numId w:val="24"/>
        </w:numPr>
      </w:pPr>
      <w:r>
        <w:t>organizować, przygotować i prowadzić prace, uwzględniając zabezpieczenie pracowników przed wypadkami przy pracy, chorobami zawodowymi i innymi chorobami związanymi z warunkami środowiska pracy,</w:t>
      </w:r>
    </w:p>
    <w:p w:rsidR="009D3FD1" w:rsidRDefault="009D3FD1" w:rsidP="009D3FD1">
      <w:pPr>
        <w:pStyle w:val="Standard"/>
        <w:numPr>
          <w:ilvl w:val="0"/>
          <w:numId w:val="24"/>
        </w:numPr>
      </w:pPr>
      <w:r>
        <w:t>dbać o bezpieczny i higieniczny stan pomieszczeń pracy i wyposażenia technicznego, a także o sprawność środków ochrony zbiorowej i ich stosowania zgodnie z przeznaczeniem.</w:t>
      </w:r>
    </w:p>
    <w:p w:rsidR="009D3FD1" w:rsidRDefault="009D3FD1" w:rsidP="009D3FD1">
      <w:pPr>
        <w:pStyle w:val="Standard"/>
      </w:pPr>
      <w:r>
        <w:t>Na podstawie :</w:t>
      </w:r>
    </w:p>
    <w:p w:rsidR="009D3FD1" w:rsidRDefault="009D3FD1" w:rsidP="009D3FD1">
      <w:pPr>
        <w:pStyle w:val="Standard"/>
        <w:numPr>
          <w:ilvl w:val="0"/>
          <w:numId w:val="17"/>
        </w:numPr>
      </w:pPr>
      <w:r>
        <w:t>oceny ryzyka zawodowego występującego przy wykonaniu robót na danym stanowisku pracy,</w:t>
      </w:r>
    </w:p>
    <w:p w:rsidR="009D3FD1" w:rsidRDefault="009D3FD1" w:rsidP="009D3FD1">
      <w:pPr>
        <w:pStyle w:val="Standard"/>
        <w:numPr>
          <w:ilvl w:val="0"/>
          <w:numId w:val="17"/>
        </w:numPr>
      </w:pPr>
      <w:r>
        <w:t>wykaz prac szczególnie niebezpiecznych,</w:t>
      </w:r>
    </w:p>
    <w:p w:rsidR="009D3FD1" w:rsidRDefault="009D3FD1" w:rsidP="009D3FD1">
      <w:pPr>
        <w:pStyle w:val="Standard"/>
        <w:numPr>
          <w:ilvl w:val="0"/>
          <w:numId w:val="17"/>
        </w:numPr>
      </w:pPr>
      <w:r>
        <w:t>określenia podstawowych wymagań bhp przy wykonywaniu prac szczególnie niebezpiecznych,</w:t>
      </w:r>
    </w:p>
    <w:p w:rsidR="009D3FD1" w:rsidRDefault="009D3FD1" w:rsidP="009D3FD1">
      <w:pPr>
        <w:pStyle w:val="Standard"/>
        <w:numPr>
          <w:ilvl w:val="0"/>
          <w:numId w:val="17"/>
        </w:numPr>
      </w:pPr>
      <w:r>
        <w:t>wykazu prac wykonywanych przez co najmniej dwie osoby,</w:t>
      </w:r>
    </w:p>
    <w:p w:rsidR="009D3FD1" w:rsidRDefault="009D3FD1" w:rsidP="009D3FD1">
      <w:pPr>
        <w:pStyle w:val="Standard"/>
        <w:numPr>
          <w:ilvl w:val="0"/>
          <w:numId w:val="17"/>
        </w:numPr>
      </w:pPr>
      <w:r>
        <w:t>wykazu prac wymagających szczególnej sprawności psychofizycznej</w:t>
      </w:r>
    </w:p>
    <w:p w:rsidR="009D3FD1" w:rsidRDefault="009D3FD1" w:rsidP="009D3FD1">
      <w:pPr>
        <w:pStyle w:val="Standard"/>
      </w:pPr>
      <w:r>
        <w:t>Kierownik budowy powinien podjąć stosowne środki profilaktyczne mające na celu:</w:t>
      </w:r>
    </w:p>
    <w:p w:rsidR="009D3FD1" w:rsidRDefault="009D3FD1" w:rsidP="009D3FD1">
      <w:pPr>
        <w:pStyle w:val="Standard"/>
        <w:numPr>
          <w:ilvl w:val="0"/>
          <w:numId w:val="18"/>
        </w:numPr>
      </w:pPr>
      <w:r>
        <w:t>zapewnić organizację pracy i stanowisk pracy w sposób zabezpieczający pracowników przed zagrożeniami wypadkowymi oraz oddziaływaniem czynników szkodliwych i uciążliwych,</w:t>
      </w:r>
    </w:p>
    <w:p w:rsidR="009D3FD1" w:rsidRDefault="009D3FD1" w:rsidP="009D3FD1">
      <w:pPr>
        <w:pStyle w:val="Standard"/>
        <w:numPr>
          <w:ilvl w:val="0"/>
          <w:numId w:val="18"/>
        </w:numPr>
      </w:pPr>
      <w:r>
        <w:t>zapewnić likwidację zagrożeń dla zdrowia i życia pracowników głównie przez stosowanie technologii, materiałów i substancji nie powodujących takich zagrożeń,</w:t>
      </w:r>
    </w:p>
    <w:p w:rsidR="009D3FD1" w:rsidRDefault="009D3FD1" w:rsidP="009D3FD1">
      <w:pPr>
        <w:pStyle w:val="Standard"/>
        <w:numPr>
          <w:ilvl w:val="0"/>
          <w:numId w:val="18"/>
        </w:numPr>
      </w:pPr>
      <w:r w:rsidRPr="00A119D2">
        <w:t>- pracownicy wykonujący prace w rejonie stacji transformatorowej i prace ziemne w pobliżu istniejących kabli elektroenergetycznych muszą być poinformowani o istniejącym zagrożeniu, a technologię prac dostosować do istniejącego zagrożenia, na przykład prace ziemne wykonywać tylko sprzętem ręcznym, a każde napotkane kable traktować jako czynne i zagrażające porażeniem prądem elektrycznym</w:t>
      </w:r>
      <w:r>
        <w:t>,</w:t>
      </w:r>
    </w:p>
    <w:p w:rsidR="009D3FD1" w:rsidRDefault="009D3FD1" w:rsidP="009D3FD1">
      <w:pPr>
        <w:pStyle w:val="Standard"/>
        <w:numPr>
          <w:ilvl w:val="0"/>
          <w:numId w:val="18"/>
        </w:numPr>
      </w:pPr>
      <w:r w:rsidRPr="00A119D2">
        <w:t>pracownicy wykonujący prace montażowe i instalacyjne powinni być przeszkoleni i posiadać odpowiednie uprawnienia energetyczne oraz wykonywać prace zgodnie z obowiązującymi przepisami i instrukcjami, w szczególności zgodnie z instrukcjami zakładowymi oraz zgodnie z rozporządzeniem Ministra Gospodarki z 17 września 1999 w sprawie bezpieczeństwa i higieny pracy przy urządzeniach i instalacjach energetycznych (Dz. U. nr 80, poz. 912)</w:t>
      </w:r>
      <w:r>
        <w:t>,</w:t>
      </w:r>
    </w:p>
    <w:p w:rsidR="009D3FD1" w:rsidRDefault="009D3FD1" w:rsidP="009D3FD1">
      <w:pPr>
        <w:pStyle w:val="Standard"/>
        <w:numPr>
          <w:ilvl w:val="0"/>
          <w:numId w:val="18"/>
        </w:numPr>
      </w:pPr>
      <w:r w:rsidRPr="00A119D2">
        <w:t>pracownicy powinni mieć pozytywne wyniki aktualnych badań lekarskich dopuszczających ich do wykonywanych prac, a pracownicy wykonujący prace na wysokości powinni mieć dodatkowo uprawnienia do pracy na wysokości</w:t>
      </w:r>
      <w:r>
        <w:t>,</w:t>
      </w:r>
    </w:p>
    <w:p w:rsidR="009D3FD1" w:rsidRDefault="009D3FD1" w:rsidP="009D3FD1">
      <w:pPr>
        <w:pStyle w:val="Standard"/>
        <w:numPr>
          <w:ilvl w:val="0"/>
          <w:numId w:val="18"/>
        </w:numPr>
      </w:pPr>
      <w:r w:rsidRPr="00A119D2">
        <w:t>teren robót należy wygrodzić barierami (wykopy) oraz folią w kolorach koloru białym i czerwonym (miejsca rozładunku i montażu urządzeń i materiałów)</w:t>
      </w:r>
      <w:r>
        <w:t>,</w:t>
      </w:r>
    </w:p>
    <w:p w:rsidR="009D3FD1" w:rsidRDefault="009D3FD1" w:rsidP="009D3FD1">
      <w:pPr>
        <w:pStyle w:val="Standard"/>
        <w:numPr>
          <w:ilvl w:val="0"/>
          <w:numId w:val="18"/>
        </w:numPr>
      </w:pPr>
      <w:r w:rsidRPr="00A119D2">
        <w:t>robót nie wykonywać po zmroku ani w warunkach złej widoczności</w:t>
      </w:r>
      <w:r>
        <w:t>,</w:t>
      </w:r>
    </w:p>
    <w:p w:rsidR="009D3FD1" w:rsidRDefault="009D3FD1" w:rsidP="009D3FD1">
      <w:pPr>
        <w:pStyle w:val="Standard"/>
        <w:numPr>
          <w:ilvl w:val="0"/>
          <w:numId w:val="18"/>
        </w:numPr>
      </w:pPr>
      <w:r w:rsidRPr="00A119D2">
        <w:t>bezpieczną i sprawna komunikację zapewnia droga dojazdowa do placu budowy, sposób korzystania z niej należy ustalić z kierownikiem budowy</w:t>
      </w:r>
      <w:r>
        <w:t>,</w:t>
      </w:r>
    </w:p>
    <w:p w:rsidR="009D3FD1" w:rsidRDefault="009D3FD1" w:rsidP="009D3FD1">
      <w:pPr>
        <w:pStyle w:val="Standard"/>
        <w:numPr>
          <w:ilvl w:val="0"/>
          <w:numId w:val="18"/>
        </w:numPr>
      </w:pPr>
      <w:r w:rsidRPr="00A119D2">
        <w:t xml:space="preserve">wprowadzenie </w:t>
      </w:r>
      <w:proofErr w:type="spellStart"/>
      <w:r w:rsidRPr="00A119D2">
        <w:t>wlz-etu</w:t>
      </w:r>
      <w:proofErr w:type="spellEnd"/>
      <w:r w:rsidRPr="00A119D2">
        <w:t xml:space="preserve"> do złącza oraz jego podpięcie wykonywać przy wyłączonym napięciu</w:t>
      </w:r>
      <w:r>
        <w:t>,</w:t>
      </w:r>
    </w:p>
    <w:p w:rsidR="009D3FD1" w:rsidRDefault="009D3FD1" w:rsidP="009D3FD1">
      <w:pPr>
        <w:pStyle w:val="Standard"/>
        <w:numPr>
          <w:ilvl w:val="0"/>
          <w:numId w:val="18"/>
        </w:numPr>
      </w:pPr>
      <w:r w:rsidRPr="00A119D2">
        <w:lastRenderedPageBreak/>
        <w:t>pomiary elektryczne powinny wykonywać dwie osoby, w tym co najmniej jedna z uprawnieniami do wykonywania pomiarów</w:t>
      </w:r>
      <w:r>
        <w:t>,</w:t>
      </w:r>
    </w:p>
    <w:p w:rsidR="009D3FD1" w:rsidRDefault="009D3FD1" w:rsidP="009D3FD1">
      <w:pPr>
        <w:pStyle w:val="Standard"/>
        <w:numPr>
          <w:ilvl w:val="0"/>
          <w:numId w:val="18"/>
        </w:numPr>
      </w:pPr>
      <w:r w:rsidRPr="00A119D2">
        <w:t>dla prawidłowego i bezpiecznego prowadzenia prac należy zapewnić pracownikom stosowne do potrzeb: sprzęt, narzędzia oraz środki ochrony indywidualnej</w:t>
      </w:r>
      <w:r>
        <w:t>,</w:t>
      </w:r>
    </w:p>
    <w:p w:rsidR="009D3FD1" w:rsidRDefault="009D3FD1" w:rsidP="009D3FD1">
      <w:pPr>
        <w:pStyle w:val="Standard"/>
        <w:numPr>
          <w:ilvl w:val="0"/>
          <w:numId w:val="18"/>
        </w:numPr>
      </w:pPr>
      <w:r w:rsidRPr="00A119D2">
        <w:t>do wykonywania prac za pomocą narzędzi i urządzeń, w szczególności urządzeń o napędzie mechanicznym powinni być upoważnieni tylko pracownicy odpowiednio przeszkoleni</w:t>
      </w:r>
    </w:p>
    <w:p w:rsidR="009D3FD1" w:rsidRDefault="009D3FD1" w:rsidP="009D3FD1">
      <w:pPr>
        <w:pStyle w:val="Standard"/>
      </w:pPr>
      <w:r>
        <w:t>W razie stwierdzenia bezpośredniego zagrożenia dla życia lub zdrowia pracowników osoba kierująca, pracownikami obowiązana jest do niezwłocznego wstrzymania prac i podjęcia działań w celu usunięcia tego zagrożenia.</w:t>
      </w:r>
    </w:p>
    <w:p w:rsidR="009D3FD1" w:rsidRDefault="009D3FD1" w:rsidP="009D3FD1">
      <w:pPr>
        <w:pStyle w:val="Standard"/>
      </w:pPr>
      <w:r>
        <w:t>Pracownicy zatrudnieni na budowie, powinni być wyposażeni w środki ochrony indywidualnej oraz odzież i obuwie robocze, zgodnie z tabelą norm przydziału środków ochrony indywidualnej oraz odzieży i obuwia roboczego opracowaną przez pracodawcę.</w:t>
      </w:r>
    </w:p>
    <w:p w:rsidR="009D3FD1" w:rsidRDefault="009D3FD1" w:rsidP="009D3FD1">
      <w:pPr>
        <w:pStyle w:val="Standard"/>
      </w:pPr>
      <w:r>
        <w:t>Środki ochrony indywidualnej w zakresie ochrony zdrowia i bezpieczeństwa użytkowników tych środków powinny zapewniać wystarczającą ochronę przed występującymi zagrożeniami (np. upadek z wysokości, uszkodzenie głowy, twarzy, wzroku, słuchu).</w:t>
      </w:r>
    </w:p>
    <w:p w:rsidR="009D3FD1" w:rsidRDefault="009D3FD1" w:rsidP="009D3FD1">
      <w:pPr>
        <w:pStyle w:val="Standard"/>
      </w:pPr>
      <w:r>
        <w:t>Kierownik budowy obowiązany jest informować pracowników o sposobach posługiwania się tymi środkami.</w:t>
      </w:r>
    </w:p>
    <w:p w:rsidR="009D3FD1" w:rsidRDefault="009D3FD1" w:rsidP="009D3FD1">
      <w:pPr>
        <w:pStyle w:val="Standard"/>
      </w:pPr>
    </w:p>
    <w:p w:rsidR="009D3FD1" w:rsidRDefault="009D3FD1" w:rsidP="002E7780">
      <w:pPr>
        <w:pStyle w:val="Nagwek2"/>
        <w:numPr>
          <w:ilvl w:val="1"/>
          <w:numId w:val="42"/>
        </w:numPr>
      </w:pPr>
      <w:bookmarkStart w:id="56" w:name="__RefHeading__133_129932398"/>
      <w:bookmarkStart w:id="57" w:name="__RefHeading___Toc8898638"/>
      <w:bookmarkStart w:id="58" w:name="_Toc53387953"/>
      <w:bookmarkStart w:id="59" w:name="_Toc78187536"/>
      <w:bookmarkStart w:id="60" w:name="_Toc168301165"/>
      <w:r>
        <w:t>UWAGI KOŃCOWE</w:t>
      </w:r>
      <w:bookmarkEnd w:id="56"/>
      <w:bookmarkEnd w:id="57"/>
      <w:bookmarkEnd w:id="58"/>
      <w:bookmarkEnd w:id="59"/>
      <w:bookmarkEnd w:id="60"/>
    </w:p>
    <w:p w:rsidR="009D3FD1" w:rsidRDefault="009D3FD1" w:rsidP="009D3FD1">
      <w:pPr>
        <w:pStyle w:val="Standard"/>
        <w:rPr>
          <w:b/>
        </w:rPr>
      </w:pPr>
      <w:r>
        <w:rPr>
          <w:b/>
        </w:rPr>
        <w:t>Całość prac należy wykonywać zachowując dużą ostrożność i warunki BHP.</w:t>
      </w:r>
    </w:p>
    <w:p w:rsidR="009D3FD1" w:rsidRDefault="009D3FD1" w:rsidP="009D3FD1">
      <w:pPr>
        <w:pStyle w:val="Standard"/>
        <w:rPr>
          <w:b/>
        </w:rPr>
      </w:pPr>
      <w:r>
        <w:rPr>
          <w:b/>
        </w:rPr>
        <w:t xml:space="preserve">Wszystkie materiały budowlane, wyposażenie itp.  podane w niniejszym opracowaniu mogą być zamienione na równorzędne o tych samych parametrach fizyko-chemicznych i wartościach użytkowych zaakceptowanych przez użytkownika i inspektora nadzoru inwestorskiego.  </w:t>
      </w:r>
    </w:p>
    <w:p w:rsidR="009D3FD1" w:rsidRDefault="009D3FD1" w:rsidP="009D3FD1">
      <w:pPr>
        <w:pStyle w:val="Standard"/>
        <w:rPr>
          <w:b/>
        </w:rPr>
      </w:pPr>
      <w:r>
        <w:rPr>
          <w:b/>
        </w:rPr>
        <w:t>Materiały budowlane powinny odpowiadać odpowiednim normom budowlanym.</w:t>
      </w:r>
    </w:p>
    <w:p w:rsidR="009D3FD1" w:rsidRDefault="009D3FD1" w:rsidP="009D3FD1">
      <w:pPr>
        <w:pStyle w:val="Standard"/>
        <w:rPr>
          <w:b/>
        </w:rPr>
      </w:pPr>
      <w:r>
        <w:rPr>
          <w:b/>
        </w:rPr>
        <w:t>Roboty budowlane należy wykonać zgodnie z zasadami sztuki budowlanej, zgodnie z obowiązującymi normami i przepisami, pod nadzorem osób posiadających odpowiednie uprawnienia.</w:t>
      </w:r>
    </w:p>
    <w:p w:rsidR="009D3FD1" w:rsidRDefault="009D3FD1" w:rsidP="009D3FD1">
      <w:pPr>
        <w:pStyle w:val="Standard"/>
        <w:rPr>
          <w:b/>
        </w:rPr>
      </w:pPr>
      <w:r>
        <w:rPr>
          <w:b/>
        </w:rPr>
        <w:t>Urządzenia, powinny posiadać odpowiednie certyfikaty PZH.</w:t>
      </w:r>
    </w:p>
    <w:p w:rsidR="009D3FD1" w:rsidRDefault="009D3FD1" w:rsidP="009D3FD1">
      <w:pPr>
        <w:pStyle w:val="Tekstpodstawowywcity22"/>
        <w:spacing w:after="0" w:line="360" w:lineRule="auto"/>
        <w:ind w:left="991" w:firstLine="425"/>
        <w:jc w:val="center"/>
        <w:rPr>
          <w:i/>
          <w:szCs w:val="20"/>
        </w:rPr>
      </w:pPr>
      <w:r>
        <w:rPr>
          <w:i/>
          <w:szCs w:val="20"/>
        </w:rPr>
        <w:t>Projektanci :</w:t>
      </w:r>
    </w:p>
    <w:tbl>
      <w:tblPr>
        <w:tblW w:w="8722" w:type="dxa"/>
        <w:tblInd w:w="883" w:type="dxa"/>
        <w:tblLayout w:type="fixed"/>
        <w:tblCellMar>
          <w:left w:w="10" w:type="dxa"/>
          <w:right w:w="10" w:type="dxa"/>
        </w:tblCellMar>
        <w:tblLook w:val="0000" w:firstRow="0" w:lastRow="0" w:firstColumn="0" w:lastColumn="0" w:noHBand="0" w:noVBand="0"/>
      </w:tblPr>
      <w:tblGrid>
        <w:gridCol w:w="3937"/>
        <w:gridCol w:w="4785"/>
      </w:tblGrid>
      <w:tr w:rsidR="009D3FD1" w:rsidTr="001E2F91">
        <w:tc>
          <w:tcPr>
            <w:tcW w:w="3937" w:type="dxa"/>
            <w:shd w:val="clear" w:color="auto" w:fill="auto"/>
            <w:tcMar>
              <w:top w:w="0" w:type="dxa"/>
              <w:left w:w="108" w:type="dxa"/>
              <w:bottom w:w="0" w:type="dxa"/>
              <w:right w:w="108" w:type="dxa"/>
            </w:tcMar>
          </w:tcPr>
          <w:p w:rsidR="009D3FD1" w:rsidRDefault="009D3FD1" w:rsidP="001E2F91">
            <w:pPr>
              <w:pStyle w:val="Standard"/>
              <w:ind w:left="0"/>
              <w:rPr>
                <w:i/>
                <w:szCs w:val="20"/>
              </w:rPr>
            </w:pPr>
          </w:p>
        </w:tc>
        <w:tc>
          <w:tcPr>
            <w:tcW w:w="4785" w:type="dxa"/>
            <w:shd w:val="clear" w:color="auto" w:fill="auto"/>
            <w:tcMar>
              <w:top w:w="0" w:type="dxa"/>
              <w:left w:w="108" w:type="dxa"/>
              <w:bottom w:w="0" w:type="dxa"/>
              <w:right w:w="108" w:type="dxa"/>
            </w:tcMar>
          </w:tcPr>
          <w:p w:rsidR="009D3FD1" w:rsidRDefault="009D3FD1" w:rsidP="001E2F91">
            <w:pPr>
              <w:pStyle w:val="Tekstpodstawowywcity22"/>
              <w:spacing w:after="0" w:line="360" w:lineRule="auto"/>
              <w:ind w:left="0"/>
              <w:rPr>
                <w:i/>
                <w:szCs w:val="20"/>
              </w:rPr>
            </w:pPr>
          </w:p>
        </w:tc>
      </w:tr>
    </w:tbl>
    <w:p w:rsidR="009D3FD1" w:rsidRPr="007C39E9" w:rsidRDefault="009D3FD1" w:rsidP="009D3FD1">
      <w:pPr>
        <w:suppressAutoHyphens w:val="0"/>
        <w:rPr>
          <w:color w:val="002060"/>
        </w:rPr>
      </w:pPr>
    </w:p>
    <w:tbl>
      <w:tblPr>
        <w:tblW w:w="9496" w:type="dxa"/>
        <w:tblLayout w:type="fixed"/>
        <w:tblCellMar>
          <w:left w:w="10" w:type="dxa"/>
          <w:right w:w="10" w:type="dxa"/>
        </w:tblCellMar>
        <w:tblLook w:val="0000" w:firstRow="0" w:lastRow="0" w:firstColumn="0" w:lastColumn="0" w:noHBand="0" w:noVBand="0"/>
      </w:tblPr>
      <w:tblGrid>
        <w:gridCol w:w="4748"/>
        <w:gridCol w:w="4748"/>
      </w:tblGrid>
      <w:tr w:rsidR="00EB7A11" w:rsidRPr="00EE109E" w:rsidTr="00CF307A">
        <w:tc>
          <w:tcPr>
            <w:tcW w:w="4748" w:type="dxa"/>
          </w:tcPr>
          <w:p w:rsidR="00EB7A11" w:rsidRPr="00EE109E" w:rsidRDefault="00EB7A11" w:rsidP="00CF307A">
            <w:pPr>
              <w:jc w:val="center"/>
              <w:rPr>
                <w:rFonts w:asciiTheme="minorHAnsi" w:hAnsiTheme="minorHAnsi" w:cs="Arial"/>
                <w:i/>
                <w:sz w:val="20"/>
                <w:szCs w:val="20"/>
              </w:rPr>
            </w:pPr>
            <w:r w:rsidRPr="00EE109E">
              <w:rPr>
                <w:rFonts w:asciiTheme="minorHAnsi" w:hAnsiTheme="minorHAnsi" w:cs="Arial"/>
                <w:i/>
                <w:sz w:val="20"/>
                <w:szCs w:val="20"/>
              </w:rPr>
              <w:t>Projektant architektury</w:t>
            </w:r>
          </w:p>
          <w:p w:rsidR="00EB7A11" w:rsidRPr="005E1102" w:rsidRDefault="00EB7A11" w:rsidP="00CF307A">
            <w:pPr>
              <w:jc w:val="center"/>
              <w:rPr>
                <w:rFonts w:asciiTheme="minorHAnsi" w:hAnsiTheme="minorHAnsi" w:cs="Arial"/>
                <w:b/>
                <w:i/>
                <w:sz w:val="20"/>
                <w:szCs w:val="20"/>
              </w:rPr>
            </w:pPr>
            <w:r w:rsidRPr="005E1102">
              <w:rPr>
                <w:rFonts w:asciiTheme="minorHAnsi" w:hAnsiTheme="minorHAnsi" w:cs="Arial"/>
                <w:b/>
                <w:i/>
                <w:sz w:val="20"/>
                <w:szCs w:val="20"/>
              </w:rPr>
              <w:t xml:space="preserve">Mgr inż. </w:t>
            </w:r>
            <w:proofErr w:type="spellStart"/>
            <w:r w:rsidRPr="005E1102">
              <w:rPr>
                <w:rFonts w:asciiTheme="minorHAnsi" w:hAnsiTheme="minorHAnsi" w:cs="Arial"/>
                <w:b/>
                <w:i/>
                <w:sz w:val="20"/>
                <w:szCs w:val="20"/>
              </w:rPr>
              <w:t>arch</w:t>
            </w:r>
            <w:proofErr w:type="spellEnd"/>
            <w:r w:rsidRPr="005E1102">
              <w:rPr>
                <w:rFonts w:asciiTheme="minorHAnsi" w:hAnsiTheme="minorHAnsi" w:cs="Arial"/>
                <w:b/>
                <w:i/>
                <w:sz w:val="20"/>
                <w:szCs w:val="20"/>
              </w:rPr>
              <w:t xml:space="preserve"> Rafał Kozłowski</w:t>
            </w:r>
          </w:p>
          <w:p w:rsidR="00EB7A11" w:rsidRPr="00EE109E" w:rsidRDefault="00EB7A11" w:rsidP="00CF307A">
            <w:pPr>
              <w:jc w:val="center"/>
              <w:rPr>
                <w:rFonts w:asciiTheme="minorHAnsi" w:hAnsiTheme="minorHAnsi" w:cs="Arial"/>
                <w:i/>
                <w:sz w:val="20"/>
                <w:szCs w:val="20"/>
              </w:rPr>
            </w:pPr>
            <w:r w:rsidRPr="00EE109E">
              <w:rPr>
                <w:rFonts w:asciiTheme="minorHAnsi" w:hAnsiTheme="minorHAnsi" w:cs="Arial"/>
                <w:i/>
                <w:sz w:val="20"/>
                <w:szCs w:val="20"/>
              </w:rPr>
              <w:t xml:space="preserve">nr </w:t>
            </w: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xml:space="preserve">. </w:t>
            </w:r>
            <w:r>
              <w:rPr>
                <w:rFonts w:asciiTheme="minorHAnsi" w:hAnsiTheme="minorHAnsi" w:cs="Arial"/>
                <w:i/>
                <w:sz w:val="20"/>
                <w:szCs w:val="20"/>
              </w:rPr>
              <w:t>3/KOPKK/2021</w:t>
            </w:r>
          </w:p>
          <w:p w:rsidR="00EB7A11" w:rsidRDefault="00EB7A11" w:rsidP="00CF307A">
            <w:pPr>
              <w:jc w:val="center"/>
              <w:rPr>
                <w:rFonts w:asciiTheme="minorHAnsi" w:hAnsiTheme="minorHAnsi" w:cs="Arial"/>
                <w:i/>
                <w:sz w:val="20"/>
                <w:szCs w:val="20"/>
              </w:rPr>
            </w:pP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w specjalności architektonicznej</w:t>
            </w:r>
            <w:r>
              <w:rPr>
                <w:rFonts w:asciiTheme="minorHAnsi" w:hAnsiTheme="minorHAnsi" w:cs="Arial"/>
                <w:i/>
                <w:sz w:val="20"/>
                <w:szCs w:val="20"/>
              </w:rPr>
              <w:t xml:space="preserve"> bez ograniczeń</w:t>
            </w:r>
          </w:p>
          <w:p w:rsidR="00EB7A11" w:rsidRPr="00EE109E" w:rsidRDefault="00EB7A11" w:rsidP="00CF307A">
            <w:pPr>
              <w:jc w:val="center"/>
              <w:rPr>
                <w:rFonts w:asciiTheme="minorHAnsi" w:hAnsiTheme="minorHAnsi"/>
                <w:i/>
                <w:szCs w:val="20"/>
              </w:rPr>
            </w:pPr>
          </w:p>
        </w:tc>
        <w:tc>
          <w:tcPr>
            <w:tcW w:w="4748" w:type="dxa"/>
          </w:tcPr>
          <w:p w:rsidR="00EB7A11" w:rsidRPr="00A461D6" w:rsidRDefault="00EB7A11" w:rsidP="00CF307A">
            <w:pPr>
              <w:jc w:val="center"/>
              <w:rPr>
                <w:rFonts w:asciiTheme="minorHAnsi" w:hAnsiTheme="minorHAnsi" w:cstheme="minorHAnsi"/>
                <w:i/>
                <w:sz w:val="20"/>
                <w:szCs w:val="20"/>
              </w:rPr>
            </w:pPr>
            <w:r w:rsidRPr="00A461D6">
              <w:rPr>
                <w:rFonts w:asciiTheme="minorHAnsi" w:hAnsiTheme="minorHAnsi" w:cstheme="minorHAnsi"/>
                <w:i/>
                <w:sz w:val="20"/>
                <w:szCs w:val="20"/>
              </w:rPr>
              <w:t>Projektant instalacji sanitarnych</w:t>
            </w:r>
          </w:p>
          <w:p w:rsidR="00EB7A11" w:rsidRPr="00A461D6" w:rsidRDefault="00EB7A11" w:rsidP="00CF307A">
            <w:pPr>
              <w:jc w:val="center"/>
              <w:rPr>
                <w:rFonts w:asciiTheme="minorHAnsi" w:hAnsiTheme="minorHAnsi" w:cstheme="minorHAnsi"/>
                <w:b/>
                <w:i/>
                <w:sz w:val="20"/>
                <w:szCs w:val="20"/>
              </w:rPr>
            </w:pPr>
            <w:r w:rsidRPr="00A461D6">
              <w:rPr>
                <w:rFonts w:asciiTheme="minorHAnsi" w:hAnsiTheme="minorHAnsi" w:cstheme="minorHAnsi"/>
                <w:b/>
                <w:i/>
                <w:sz w:val="20"/>
                <w:szCs w:val="20"/>
              </w:rPr>
              <w:t xml:space="preserve">Mgr inż. </w:t>
            </w:r>
            <w:r>
              <w:rPr>
                <w:rFonts w:asciiTheme="minorHAnsi" w:hAnsiTheme="minorHAnsi" w:cstheme="minorHAnsi"/>
                <w:b/>
                <w:i/>
                <w:sz w:val="20"/>
                <w:szCs w:val="20"/>
              </w:rPr>
              <w:t xml:space="preserve">Kamil </w:t>
            </w:r>
            <w:proofErr w:type="spellStart"/>
            <w:r>
              <w:rPr>
                <w:rFonts w:asciiTheme="minorHAnsi" w:hAnsiTheme="minorHAnsi" w:cstheme="minorHAnsi"/>
                <w:b/>
                <w:i/>
                <w:sz w:val="20"/>
                <w:szCs w:val="20"/>
              </w:rPr>
              <w:t>Ścieszyński</w:t>
            </w:r>
            <w:proofErr w:type="spellEnd"/>
          </w:p>
          <w:p w:rsidR="00EB7A11" w:rsidRPr="00A461D6" w:rsidRDefault="00EB7A11" w:rsidP="00CF307A">
            <w:pPr>
              <w:pStyle w:val="Standard"/>
              <w:snapToGrid w:val="0"/>
              <w:spacing w:line="240" w:lineRule="auto"/>
              <w:jc w:val="center"/>
              <w:rPr>
                <w:rFonts w:asciiTheme="minorHAnsi" w:hAnsiTheme="minorHAnsi" w:cstheme="minorHAnsi"/>
                <w:i/>
                <w:szCs w:val="20"/>
              </w:rPr>
            </w:pPr>
            <w:r>
              <w:rPr>
                <w:rFonts w:asciiTheme="minorHAnsi" w:hAnsiTheme="minorHAnsi" w:cstheme="minorHAnsi"/>
                <w:i/>
                <w:szCs w:val="20"/>
              </w:rPr>
              <w:t xml:space="preserve">nr </w:t>
            </w:r>
            <w:proofErr w:type="spellStart"/>
            <w:r>
              <w:rPr>
                <w:rFonts w:asciiTheme="minorHAnsi" w:hAnsiTheme="minorHAnsi" w:cstheme="minorHAnsi"/>
                <w:i/>
                <w:szCs w:val="20"/>
              </w:rPr>
              <w:t>upr</w:t>
            </w:r>
            <w:proofErr w:type="spellEnd"/>
            <w:r>
              <w:rPr>
                <w:rFonts w:asciiTheme="minorHAnsi" w:hAnsiTheme="minorHAnsi" w:cstheme="minorHAnsi"/>
                <w:i/>
                <w:szCs w:val="20"/>
              </w:rPr>
              <w:t>. KUP/0069/PWOS/09</w:t>
            </w:r>
          </w:p>
          <w:p w:rsidR="00EB7A11" w:rsidRPr="00A461D6" w:rsidRDefault="00EB7A11" w:rsidP="00CF307A">
            <w:pPr>
              <w:jc w:val="center"/>
              <w:rPr>
                <w:rFonts w:asciiTheme="minorHAnsi" w:hAnsiTheme="minorHAnsi" w:cstheme="minorHAnsi"/>
                <w:i/>
                <w:sz w:val="20"/>
                <w:szCs w:val="20"/>
              </w:rPr>
            </w:pPr>
            <w:proofErr w:type="spellStart"/>
            <w:r w:rsidRPr="00A461D6">
              <w:rPr>
                <w:rFonts w:asciiTheme="minorHAnsi" w:hAnsiTheme="minorHAnsi" w:cstheme="minorHAnsi"/>
                <w:i/>
                <w:sz w:val="20"/>
                <w:szCs w:val="20"/>
              </w:rPr>
              <w:t>upr</w:t>
            </w:r>
            <w:proofErr w:type="spellEnd"/>
            <w:r w:rsidRPr="00A461D6">
              <w:rPr>
                <w:rFonts w:asciiTheme="minorHAnsi" w:hAnsiTheme="minorHAnsi" w:cstheme="minorHAnsi"/>
                <w:i/>
                <w:sz w:val="20"/>
                <w:szCs w:val="20"/>
              </w:rPr>
              <w:t>. w specjalności instalacji i urządzeń sanitarnych bez ograniczeń</w:t>
            </w:r>
          </w:p>
          <w:p w:rsidR="00EB7A11" w:rsidRPr="00EE109E" w:rsidRDefault="00EB7A11" w:rsidP="00CF307A">
            <w:pPr>
              <w:jc w:val="center"/>
              <w:rPr>
                <w:rFonts w:asciiTheme="minorHAnsi" w:hAnsiTheme="minorHAnsi" w:cs="Arial"/>
                <w:sz w:val="20"/>
                <w:szCs w:val="20"/>
              </w:rPr>
            </w:pPr>
          </w:p>
        </w:tc>
      </w:tr>
      <w:tr w:rsidR="00EB7A11" w:rsidRPr="00A461D6" w:rsidTr="00CF307A">
        <w:tc>
          <w:tcPr>
            <w:tcW w:w="4748" w:type="dxa"/>
          </w:tcPr>
          <w:p w:rsidR="00EB7A11" w:rsidRPr="00EE109E" w:rsidRDefault="00EB7A11" w:rsidP="00CF307A">
            <w:pPr>
              <w:jc w:val="center"/>
              <w:rPr>
                <w:rFonts w:asciiTheme="minorHAnsi" w:hAnsiTheme="minorHAnsi" w:cs="Arial"/>
                <w:i/>
                <w:sz w:val="20"/>
                <w:szCs w:val="20"/>
              </w:rPr>
            </w:pPr>
            <w:r w:rsidRPr="00EE109E">
              <w:rPr>
                <w:rFonts w:asciiTheme="minorHAnsi" w:hAnsiTheme="minorHAnsi" w:cs="Arial"/>
                <w:i/>
                <w:sz w:val="20"/>
                <w:szCs w:val="20"/>
              </w:rPr>
              <w:t xml:space="preserve">Projektant </w:t>
            </w:r>
            <w:r>
              <w:rPr>
                <w:rFonts w:asciiTheme="minorHAnsi" w:hAnsiTheme="minorHAnsi" w:cs="Arial"/>
                <w:i/>
                <w:sz w:val="20"/>
                <w:szCs w:val="20"/>
              </w:rPr>
              <w:t>instalacji elektrycznych</w:t>
            </w:r>
          </w:p>
          <w:p w:rsidR="00EB7A11" w:rsidRPr="005E1102" w:rsidRDefault="00EB7A11" w:rsidP="00CF307A">
            <w:pPr>
              <w:jc w:val="center"/>
              <w:rPr>
                <w:rFonts w:asciiTheme="minorHAnsi" w:hAnsiTheme="minorHAnsi" w:cs="Arial"/>
                <w:b/>
                <w:i/>
                <w:sz w:val="20"/>
                <w:szCs w:val="20"/>
              </w:rPr>
            </w:pPr>
            <w:r w:rsidRPr="005E1102">
              <w:rPr>
                <w:rFonts w:asciiTheme="minorHAnsi" w:hAnsiTheme="minorHAnsi" w:cs="Arial"/>
                <w:b/>
                <w:i/>
                <w:sz w:val="20"/>
                <w:szCs w:val="20"/>
              </w:rPr>
              <w:t xml:space="preserve">Mgr inż. </w:t>
            </w:r>
            <w:r>
              <w:rPr>
                <w:rFonts w:asciiTheme="minorHAnsi" w:hAnsiTheme="minorHAnsi" w:cs="Arial"/>
                <w:b/>
                <w:i/>
                <w:sz w:val="20"/>
                <w:szCs w:val="20"/>
              </w:rPr>
              <w:t>Grzegorz Dyrka</w:t>
            </w:r>
          </w:p>
          <w:p w:rsidR="00EB7A11" w:rsidRPr="00EE109E" w:rsidRDefault="00EB7A11" w:rsidP="00CF307A">
            <w:pPr>
              <w:jc w:val="center"/>
              <w:rPr>
                <w:rFonts w:asciiTheme="minorHAnsi" w:hAnsiTheme="minorHAnsi" w:cs="Arial"/>
                <w:i/>
                <w:sz w:val="20"/>
                <w:szCs w:val="20"/>
              </w:rPr>
            </w:pPr>
            <w:r w:rsidRPr="00EE109E">
              <w:rPr>
                <w:rFonts w:asciiTheme="minorHAnsi" w:hAnsiTheme="minorHAnsi" w:cs="Arial"/>
                <w:i/>
                <w:sz w:val="20"/>
                <w:szCs w:val="20"/>
              </w:rPr>
              <w:t xml:space="preserve">nr </w:t>
            </w: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xml:space="preserve">. </w:t>
            </w:r>
            <w:r w:rsidRPr="00EB7A11">
              <w:rPr>
                <w:rFonts w:asciiTheme="minorHAnsi" w:hAnsiTheme="minorHAnsi" w:cs="Arial"/>
                <w:i/>
                <w:sz w:val="20"/>
                <w:szCs w:val="20"/>
              </w:rPr>
              <w:t>WBPP-NB-7210/136/82</w:t>
            </w:r>
          </w:p>
          <w:p w:rsidR="00EB7A11" w:rsidRPr="00EE109E" w:rsidRDefault="00EB7A11" w:rsidP="00CF307A">
            <w:pPr>
              <w:jc w:val="center"/>
              <w:rPr>
                <w:rFonts w:asciiTheme="minorHAnsi" w:hAnsiTheme="minorHAnsi" w:cs="Arial"/>
                <w:i/>
                <w:sz w:val="20"/>
                <w:szCs w:val="20"/>
              </w:rPr>
            </w:pPr>
            <w:proofErr w:type="spellStart"/>
            <w:r w:rsidRPr="00EE109E">
              <w:rPr>
                <w:rFonts w:asciiTheme="minorHAnsi" w:hAnsiTheme="minorHAnsi" w:cs="Arial"/>
                <w:i/>
                <w:sz w:val="20"/>
                <w:szCs w:val="20"/>
              </w:rPr>
              <w:t>upr</w:t>
            </w:r>
            <w:proofErr w:type="spellEnd"/>
            <w:r w:rsidRPr="00EE109E">
              <w:rPr>
                <w:rFonts w:asciiTheme="minorHAnsi" w:hAnsiTheme="minorHAnsi" w:cs="Arial"/>
                <w:i/>
                <w:sz w:val="20"/>
                <w:szCs w:val="20"/>
              </w:rPr>
              <w:t xml:space="preserve">. w specjalności </w:t>
            </w:r>
            <w:r>
              <w:rPr>
                <w:rFonts w:asciiTheme="minorHAnsi" w:hAnsiTheme="minorHAnsi" w:cs="Arial"/>
                <w:i/>
                <w:sz w:val="20"/>
                <w:szCs w:val="20"/>
              </w:rPr>
              <w:t>inst.-inż. W zakresie inst. Elektr.</w:t>
            </w:r>
          </w:p>
          <w:p w:rsidR="00EB7A11" w:rsidRPr="00EE109E" w:rsidRDefault="00EB7A11" w:rsidP="00CF307A">
            <w:pPr>
              <w:jc w:val="center"/>
              <w:rPr>
                <w:rFonts w:asciiTheme="minorHAnsi" w:hAnsiTheme="minorHAnsi" w:cs="Arial"/>
                <w:i/>
                <w:sz w:val="20"/>
                <w:szCs w:val="20"/>
              </w:rPr>
            </w:pPr>
          </w:p>
        </w:tc>
        <w:tc>
          <w:tcPr>
            <w:tcW w:w="4748" w:type="dxa"/>
          </w:tcPr>
          <w:p w:rsidR="00EB7A11" w:rsidRPr="00A461D6" w:rsidRDefault="00EB7A11" w:rsidP="00CF307A">
            <w:pPr>
              <w:jc w:val="center"/>
              <w:rPr>
                <w:rFonts w:asciiTheme="minorHAnsi" w:hAnsiTheme="minorHAnsi" w:cstheme="minorHAnsi"/>
                <w:i/>
                <w:sz w:val="20"/>
                <w:szCs w:val="20"/>
              </w:rPr>
            </w:pPr>
          </w:p>
        </w:tc>
      </w:tr>
    </w:tbl>
    <w:p w:rsidR="00082D7F" w:rsidRDefault="00082D7F" w:rsidP="00F82558">
      <w:pPr>
        <w:pageBreakBefore/>
        <w:suppressAutoHyphens w:val="0"/>
      </w:pPr>
    </w:p>
    <w:sectPr w:rsidR="00082D7F" w:rsidSect="00C170BB">
      <w:footerReference w:type="default" r:id="rId10"/>
      <w:type w:val="continuous"/>
      <w:pgSz w:w="11906" w:h="16838"/>
      <w:pgMar w:top="708" w:right="849" w:bottom="1081" w:left="720" w:header="708" w:footer="85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554" w:rsidRDefault="00625554">
      <w:r>
        <w:separator/>
      </w:r>
    </w:p>
  </w:endnote>
  <w:endnote w:type="continuationSeparator" w:id="0">
    <w:p w:rsidR="00625554" w:rsidRDefault="0062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StarSymbol, 'Arial Unicode MS'">
    <w:charset w:val="02"/>
    <w:family w:val="auto"/>
    <w:pitch w:val="default"/>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echnical, 'Times New Roman'">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Narrow">
    <w:altName w:val="MS Mincho"/>
    <w:panose1 w:val="00000000000000000000"/>
    <w:charset w:val="80"/>
    <w:family w:val="auto"/>
    <w:notTrueType/>
    <w:pitch w:val="default"/>
    <w:sig w:usb0="00000001" w:usb1="08070000" w:usb2="00000010" w:usb3="00000000" w:csb0="00020000" w:csb1="00000000"/>
  </w:font>
  <w:font w:name="Univers-PL">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74D" w:rsidRDefault="00B2574D">
    <w:pPr>
      <w:pStyle w:val="Stopka"/>
      <w:jc w:val="right"/>
    </w:pPr>
    <w:r>
      <w:fldChar w:fldCharType="begin"/>
    </w:r>
    <w:r>
      <w:instrText xml:space="preserve"> PAGE </w:instrText>
    </w:r>
    <w:r>
      <w:fldChar w:fldCharType="separate"/>
    </w:r>
    <w:r w:rsidR="00B51E84">
      <w:rPr>
        <w:noProof/>
      </w:rPr>
      <w:t>1</w:t>
    </w:r>
    <w:r>
      <w:fldChar w:fldCharType="end"/>
    </w:r>
  </w:p>
  <w:p w:rsidR="00B2574D" w:rsidRDefault="00B2574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74D" w:rsidRDefault="00B2574D">
    <w:pPr>
      <w:pStyle w:val="Stopka"/>
      <w:jc w:val="right"/>
    </w:pPr>
    <w:r>
      <w:fldChar w:fldCharType="begin"/>
    </w:r>
    <w:r>
      <w:instrText xml:space="preserve"> PAGE </w:instrText>
    </w:r>
    <w:r>
      <w:fldChar w:fldCharType="separate"/>
    </w:r>
    <w:r w:rsidR="00BA179E">
      <w:rPr>
        <w:noProof/>
      </w:rPr>
      <w:t>3</w:t>
    </w:r>
    <w:r>
      <w:fldChar w:fldCharType="end"/>
    </w:r>
  </w:p>
  <w:p w:rsidR="00B2574D" w:rsidRDefault="00B2574D">
    <w:pPr>
      <w:pStyle w:val="Stopka"/>
    </w:pPr>
  </w:p>
  <w:p w:rsidR="00B2574D" w:rsidRDefault="00B257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554" w:rsidRDefault="00625554">
      <w:r>
        <w:rPr>
          <w:color w:val="000000"/>
        </w:rPr>
        <w:separator/>
      </w:r>
    </w:p>
  </w:footnote>
  <w:footnote w:type="continuationSeparator" w:id="0">
    <w:p w:rsidR="00625554" w:rsidRDefault="00625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74D" w:rsidRPr="00F8572E" w:rsidRDefault="00B2574D" w:rsidP="001A0F90">
    <w:pPr>
      <w:widowControl/>
      <w:autoSpaceDE w:val="0"/>
      <w:rPr>
        <w:sz w:val="16"/>
        <w:szCs w:val="16"/>
      </w:rPr>
    </w:pPr>
    <w:r w:rsidRPr="00F8572E">
      <w:rPr>
        <w:noProof/>
        <w:sz w:val="16"/>
        <w:szCs w:val="16"/>
        <w:lang w:eastAsia="pl-PL" w:bidi="ar-SA"/>
      </w:rPr>
      <w:drawing>
        <wp:anchor distT="0" distB="0" distL="114300" distR="114300" simplePos="0" relativeHeight="251659264" behindDoc="1" locked="0" layoutInCell="1" allowOverlap="1">
          <wp:simplePos x="0" y="0"/>
          <wp:positionH relativeFrom="column">
            <wp:posOffset>4535805</wp:posOffset>
          </wp:positionH>
          <wp:positionV relativeFrom="paragraph">
            <wp:posOffset>-6985</wp:posOffset>
          </wp:positionV>
          <wp:extent cx="1457325" cy="593090"/>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593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572E">
      <w:rPr>
        <w:sz w:val="16"/>
        <w:szCs w:val="16"/>
      </w:rPr>
      <w:t xml:space="preserve">INWESTOR: </w:t>
    </w:r>
  </w:p>
  <w:p w:rsidR="00B2574D" w:rsidRPr="00F8572E" w:rsidRDefault="00B2574D" w:rsidP="001A0F90">
    <w:pPr>
      <w:widowControl/>
      <w:autoSpaceDE w:val="0"/>
      <w:rPr>
        <w:rFonts w:ascii="Arial" w:hAnsi="Arial" w:cs="Arial"/>
        <w:kern w:val="0"/>
        <w:sz w:val="20"/>
        <w:szCs w:val="20"/>
      </w:rPr>
    </w:pPr>
    <w:r w:rsidRPr="00F8572E">
      <w:rPr>
        <w:rFonts w:ascii="Arial" w:hAnsi="Arial" w:cs="Arial"/>
        <w:b/>
        <w:bCs/>
        <w:kern w:val="0"/>
        <w:sz w:val="20"/>
        <w:szCs w:val="20"/>
      </w:rPr>
      <w:t xml:space="preserve">PORT LOTNICZY BYDGOSZCZ S.A. </w:t>
    </w:r>
  </w:p>
  <w:p w:rsidR="00B2574D" w:rsidRPr="00F8572E" w:rsidRDefault="00B2574D" w:rsidP="001A0F90">
    <w:pPr>
      <w:widowControl/>
      <w:autoSpaceDE w:val="0"/>
      <w:rPr>
        <w:rFonts w:ascii="Arial" w:hAnsi="Arial" w:cs="Arial"/>
        <w:kern w:val="0"/>
        <w:sz w:val="16"/>
        <w:szCs w:val="16"/>
      </w:rPr>
    </w:pPr>
    <w:r w:rsidRPr="00F8572E">
      <w:rPr>
        <w:rFonts w:ascii="Arial" w:hAnsi="Arial" w:cs="Arial"/>
        <w:kern w:val="0"/>
        <w:sz w:val="16"/>
        <w:szCs w:val="16"/>
      </w:rPr>
      <w:t>UL. PADEREWSKIEGO 1,</w:t>
    </w:r>
  </w:p>
  <w:p w:rsidR="00B2574D" w:rsidRDefault="00B2574D" w:rsidP="001A0F90">
    <w:pPr>
      <w:widowControl/>
      <w:autoSpaceDE w:val="0"/>
      <w:rPr>
        <w:rFonts w:ascii="Arial" w:hAnsi="Arial" w:cs="Arial"/>
        <w:kern w:val="0"/>
        <w:sz w:val="16"/>
        <w:szCs w:val="16"/>
      </w:rPr>
    </w:pPr>
    <w:r w:rsidRPr="00F8572E">
      <w:rPr>
        <w:rFonts w:ascii="Arial" w:hAnsi="Arial" w:cs="Arial"/>
        <w:kern w:val="0"/>
        <w:sz w:val="16"/>
        <w:szCs w:val="16"/>
      </w:rPr>
      <w:t>86-005 BIAŁE BŁOTA</w:t>
    </w:r>
  </w:p>
  <w:p w:rsidR="00B2574D" w:rsidRDefault="00B2574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A707854"/>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EB25074"/>
    <w:lvl w:ilvl="0">
      <w:start w:val="1"/>
      <w:numFmt w:val="bullet"/>
      <w:pStyle w:val="Lista3"/>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AAA05ED8"/>
    <w:lvl w:ilvl="0">
      <w:numFmt w:val="decimal"/>
      <w:pStyle w:val="punktor1"/>
      <w:lvlText w:val="*"/>
      <w:lvlJc w:val="left"/>
    </w:lvl>
  </w:abstractNum>
  <w:abstractNum w:abstractNumId="3" w15:restartNumberingAfterBreak="0">
    <w:nsid w:val="00000001"/>
    <w:multiLevelType w:val="multilevel"/>
    <w:tmpl w:val="D5966B80"/>
    <w:lvl w:ilvl="0">
      <w:start w:val="1"/>
      <w:numFmt w:val="decimal"/>
      <w:lvlText w:val="%1"/>
      <w:lvlJc w:val="left"/>
      <w:pPr>
        <w:tabs>
          <w:tab w:val="num" w:pos="0"/>
        </w:tabs>
        <w:ind w:left="0" w:firstLine="0"/>
      </w:pPr>
      <w:rPr>
        <w:rFonts w:ascii="Symbol" w:hAnsi="Symbol" w:cs="Symbol" w:hint="default"/>
        <w:color w:val="000000"/>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rPr>
        <w:rFonts w:ascii="Symbol" w:hAnsi="Symbol" w:cs="Symbol"/>
        <w:b/>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cs="Symbol" w:hint="default"/>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077" w:hanging="360"/>
      </w:pPr>
      <w:rPr>
        <w:rFonts w:ascii="Symbol" w:hAnsi="Symbol" w:cs="Symbol"/>
      </w:rPr>
    </w:lvl>
  </w:abstractNum>
  <w:abstractNum w:abstractNumId="6" w15:restartNumberingAfterBreak="0">
    <w:nsid w:val="00000005"/>
    <w:multiLevelType w:val="multilevel"/>
    <w:tmpl w:val="00000005"/>
    <w:name w:val="WW8Num5"/>
    <w:lvl w:ilvl="0">
      <w:start w:val="1"/>
      <w:numFmt w:val="decimal"/>
      <w:lvlText w:val="%1."/>
      <w:lvlJc w:val="left"/>
      <w:pPr>
        <w:tabs>
          <w:tab w:val="num" w:pos="0"/>
        </w:tabs>
        <w:ind w:left="0" w:firstLine="0"/>
      </w:pPr>
      <w:rPr>
        <w:rFonts w:ascii="Symbol" w:hAnsi="Symbol" w:cs="Symbol"/>
        <w:position w:val="0"/>
        <w:sz w:val="20"/>
        <w:szCs w:val="20"/>
        <w:vertAlign w:val="baseline"/>
      </w:rPr>
    </w:lvl>
    <w:lvl w:ilvl="1">
      <w:start w:val="1"/>
      <w:numFmt w:val="decimal"/>
      <w:lvlText w:val="%2."/>
      <w:lvlJc w:val="left"/>
      <w:pPr>
        <w:tabs>
          <w:tab w:val="num" w:pos="0"/>
        </w:tabs>
        <w:ind w:left="0" w:firstLine="0"/>
      </w:pPr>
      <w:rPr>
        <w:rFonts w:ascii="Courier New" w:hAnsi="Courier New" w:cs="Courier New"/>
      </w:rPr>
    </w:lvl>
    <w:lvl w:ilvl="2">
      <w:start w:val="1"/>
      <w:numFmt w:val="decimal"/>
      <w:lvlText w:val="%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b w:val="0"/>
        <w:i w:val="0"/>
        <w:sz w:val="20"/>
        <w:szCs w:val="20"/>
      </w:rPr>
    </w:lvl>
    <w:lvl w:ilvl="1">
      <w:start w:val="1"/>
      <w:numFmt w:val="bullet"/>
      <w:lvlText w:val=""/>
      <w:lvlJc w:val="left"/>
      <w:pPr>
        <w:tabs>
          <w:tab w:val="num" w:pos="720"/>
        </w:tabs>
        <w:ind w:left="720" w:hanging="360"/>
      </w:pPr>
      <w:rPr>
        <w:rFonts w:ascii="Symbol" w:hAnsi="Symbol"/>
        <w:b w:val="0"/>
        <w:i w:val="0"/>
        <w:sz w:val="20"/>
        <w:szCs w:val="20"/>
      </w:rPr>
    </w:lvl>
    <w:lvl w:ilvl="2">
      <w:start w:val="1"/>
      <w:numFmt w:val="bullet"/>
      <w:lvlText w:val=""/>
      <w:lvlJc w:val="left"/>
      <w:pPr>
        <w:tabs>
          <w:tab w:val="num" w:pos="1080"/>
        </w:tabs>
        <w:ind w:left="1080" w:hanging="360"/>
      </w:pPr>
      <w:rPr>
        <w:rFonts w:ascii="Symbol" w:hAnsi="Symbol"/>
        <w:b w:val="0"/>
        <w:i w:val="0"/>
        <w:sz w:val="20"/>
        <w:szCs w:val="20"/>
      </w:rPr>
    </w:lvl>
    <w:lvl w:ilvl="3">
      <w:start w:val="1"/>
      <w:numFmt w:val="bullet"/>
      <w:lvlText w:val=""/>
      <w:lvlJc w:val="left"/>
      <w:pPr>
        <w:tabs>
          <w:tab w:val="num" w:pos="1440"/>
        </w:tabs>
        <w:ind w:left="1440" w:hanging="360"/>
      </w:pPr>
      <w:rPr>
        <w:rFonts w:ascii="Symbol" w:hAnsi="Symbol"/>
        <w:b w:val="0"/>
        <w:i w:val="0"/>
        <w:sz w:val="20"/>
        <w:szCs w:val="20"/>
      </w:rPr>
    </w:lvl>
    <w:lvl w:ilvl="4">
      <w:start w:val="1"/>
      <w:numFmt w:val="bullet"/>
      <w:lvlText w:val=""/>
      <w:lvlJc w:val="left"/>
      <w:pPr>
        <w:tabs>
          <w:tab w:val="num" w:pos="1800"/>
        </w:tabs>
        <w:ind w:left="1800" w:hanging="360"/>
      </w:pPr>
      <w:rPr>
        <w:rFonts w:ascii="Symbol" w:hAnsi="Symbol"/>
        <w:b w:val="0"/>
        <w:i w:val="0"/>
        <w:sz w:val="20"/>
        <w:szCs w:val="20"/>
      </w:rPr>
    </w:lvl>
    <w:lvl w:ilvl="5">
      <w:start w:val="1"/>
      <w:numFmt w:val="bullet"/>
      <w:lvlText w:val=""/>
      <w:lvlJc w:val="left"/>
      <w:pPr>
        <w:tabs>
          <w:tab w:val="num" w:pos="2160"/>
        </w:tabs>
        <w:ind w:left="2160" w:hanging="360"/>
      </w:pPr>
      <w:rPr>
        <w:rFonts w:ascii="Symbol" w:hAnsi="Symbol"/>
        <w:b w:val="0"/>
        <w:i w:val="0"/>
        <w:sz w:val="20"/>
        <w:szCs w:val="20"/>
      </w:rPr>
    </w:lvl>
    <w:lvl w:ilvl="6">
      <w:start w:val="1"/>
      <w:numFmt w:val="bullet"/>
      <w:lvlText w:val=""/>
      <w:lvlJc w:val="left"/>
      <w:pPr>
        <w:tabs>
          <w:tab w:val="num" w:pos="2520"/>
        </w:tabs>
        <w:ind w:left="2520" w:hanging="360"/>
      </w:pPr>
      <w:rPr>
        <w:rFonts w:ascii="Symbol" w:hAnsi="Symbol"/>
        <w:b w:val="0"/>
        <w:i w:val="0"/>
        <w:sz w:val="20"/>
        <w:szCs w:val="20"/>
      </w:rPr>
    </w:lvl>
    <w:lvl w:ilvl="7">
      <w:start w:val="1"/>
      <w:numFmt w:val="bullet"/>
      <w:lvlText w:val=""/>
      <w:lvlJc w:val="left"/>
      <w:pPr>
        <w:tabs>
          <w:tab w:val="num" w:pos="2880"/>
        </w:tabs>
        <w:ind w:left="2880" w:hanging="360"/>
      </w:pPr>
      <w:rPr>
        <w:rFonts w:ascii="Symbol" w:hAnsi="Symbol"/>
        <w:b w:val="0"/>
        <w:i w:val="0"/>
        <w:sz w:val="20"/>
        <w:szCs w:val="20"/>
      </w:rPr>
    </w:lvl>
    <w:lvl w:ilvl="8">
      <w:start w:val="1"/>
      <w:numFmt w:val="bullet"/>
      <w:lvlText w:val=""/>
      <w:lvlJc w:val="left"/>
      <w:pPr>
        <w:tabs>
          <w:tab w:val="num" w:pos="3240"/>
        </w:tabs>
        <w:ind w:left="3240" w:hanging="360"/>
      </w:pPr>
      <w:rPr>
        <w:rFonts w:ascii="Symbol" w:hAnsi="Symbol"/>
        <w:b w:val="0"/>
        <w:i w:val="0"/>
        <w:sz w:val="20"/>
        <w:szCs w:val="20"/>
      </w:rPr>
    </w:lvl>
  </w:abstractNum>
  <w:abstractNum w:abstractNumId="8" w15:restartNumberingAfterBreak="0">
    <w:nsid w:val="00000007"/>
    <w:multiLevelType w:val="singleLevel"/>
    <w:tmpl w:val="00000007"/>
    <w:name w:val="WW8Num7"/>
    <w:lvl w:ilvl="0">
      <w:start w:val="1"/>
      <w:numFmt w:val="decimal"/>
      <w:lvlText w:val="%1."/>
      <w:lvlJc w:val="left"/>
      <w:pPr>
        <w:tabs>
          <w:tab w:val="num" w:pos="930"/>
        </w:tabs>
        <w:ind w:left="930" w:hanging="570"/>
      </w:pPr>
      <w:rPr>
        <w:rFonts w:hint="default"/>
        <w:b w:val="0"/>
      </w:rPr>
    </w:lvl>
  </w:abstractNum>
  <w:abstractNum w:abstractNumId="9" w15:restartNumberingAfterBreak="0">
    <w:nsid w:val="00000008"/>
    <w:multiLevelType w:val="singleLevel"/>
    <w:tmpl w:val="00000008"/>
    <w:name w:val="WW8Num8"/>
    <w:lvl w:ilvl="0">
      <w:numFmt w:val="bullet"/>
      <w:lvlText w:val="-"/>
      <w:lvlJc w:val="left"/>
      <w:pPr>
        <w:tabs>
          <w:tab w:val="num" w:pos="0"/>
        </w:tabs>
        <w:ind w:left="720" w:hanging="360"/>
      </w:pPr>
      <w:rPr>
        <w:rFonts w:ascii="Times New Roman" w:hAnsi="Times New Roman" w:cs="Times New Roman"/>
      </w:rPr>
    </w:lvl>
  </w:abstractNum>
  <w:abstractNum w:abstractNumId="10" w15:restartNumberingAfterBreak="0">
    <w:nsid w:val="00000009"/>
    <w:multiLevelType w:val="singleLevel"/>
    <w:tmpl w:val="00000009"/>
    <w:name w:val="WW8Num9"/>
    <w:lvl w:ilvl="0">
      <w:numFmt w:val="bullet"/>
      <w:lvlText w:val="-"/>
      <w:lvlJc w:val="left"/>
      <w:pPr>
        <w:tabs>
          <w:tab w:val="num" w:pos="0"/>
        </w:tabs>
        <w:ind w:left="720" w:hanging="360"/>
      </w:pPr>
      <w:rPr>
        <w:rFonts w:ascii="Times New Roman" w:hAnsi="Times New Roman" w:cs="Times New Roman"/>
      </w:r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947" w:hanging="360"/>
      </w:pPr>
      <w:rPr>
        <w:rFonts w:ascii="Symbol" w:hAnsi="Symbol" w:cs="Symbol"/>
        <w:color w:val="000000"/>
        <w:szCs w:val="20"/>
      </w:rPr>
    </w:lvl>
  </w:abstractNum>
  <w:abstractNum w:abstractNumId="12"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947" w:hanging="360"/>
      </w:pPr>
      <w:rPr>
        <w:rFonts w:ascii="Symbol" w:hAnsi="Symbol" w:cs="Wingdings"/>
      </w:rPr>
    </w:lvl>
  </w:abstractNum>
  <w:abstractNum w:abstractNumId="1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Symbol" w:hAnsi="Symbol" w:cs="Symbol"/>
        <w:szCs w:val="2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b/>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0F"/>
    <w:multiLevelType w:val="multilevel"/>
    <w:tmpl w:val="0000000F"/>
    <w:name w:val="WW8Num15"/>
    <w:lvl w:ilvl="0">
      <w:start w:val="1"/>
      <w:numFmt w:val="bullet"/>
      <w:lvlText w:val=""/>
      <w:lvlJc w:val="left"/>
      <w:pPr>
        <w:tabs>
          <w:tab w:val="num" w:pos="1814"/>
        </w:tabs>
        <w:ind w:left="1814" w:hanging="396"/>
      </w:pPr>
      <w:rPr>
        <w:rFonts w:ascii="Symbol" w:hAnsi="Symbol" w:cs="Symbol"/>
        <w:szCs w:val="2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szCs w:val="20"/>
      </w:rPr>
    </w:lvl>
    <w:lvl w:ilvl="1">
      <w:start w:val="1"/>
      <w:numFmt w:val="bullet"/>
      <w:lvlText w:val=""/>
      <w:lvlJc w:val="left"/>
      <w:pPr>
        <w:tabs>
          <w:tab w:val="num" w:pos="1080"/>
        </w:tabs>
        <w:ind w:left="1080" w:hanging="360"/>
      </w:pPr>
      <w:rPr>
        <w:rFonts w:ascii="Symbol" w:hAnsi="Symbol" w:cs="Symbol"/>
        <w:szCs w:val="20"/>
      </w:rPr>
    </w:lvl>
    <w:lvl w:ilvl="2">
      <w:start w:val="1"/>
      <w:numFmt w:val="bullet"/>
      <w:lvlText w:val=""/>
      <w:lvlJc w:val="left"/>
      <w:pPr>
        <w:tabs>
          <w:tab w:val="num" w:pos="1440"/>
        </w:tabs>
        <w:ind w:left="1440" w:hanging="360"/>
      </w:pPr>
      <w:rPr>
        <w:rFonts w:ascii="Symbol" w:hAnsi="Symbol" w:cs="Symbol"/>
        <w:szCs w:val="20"/>
      </w:rPr>
    </w:lvl>
    <w:lvl w:ilvl="3">
      <w:start w:val="1"/>
      <w:numFmt w:val="bullet"/>
      <w:lvlText w:val=""/>
      <w:lvlJc w:val="left"/>
      <w:pPr>
        <w:tabs>
          <w:tab w:val="num" w:pos="1800"/>
        </w:tabs>
        <w:ind w:left="1800" w:hanging="360"/>
      </w:pPr>
      <w:rPr>
        <w:rFonts w:ascii="Symbol" w:hAnsi="Symbol" w:cs="Symbol"/>
        <w:szCs w:val="20"/>
      </w:rPr>
    </w:lvl>
    <w:lvl w:ilvl="4">
      <w:start w:val="1"/>
      <w:numFmt w:val="bullet"/>
      <w:lvlText w:val=""/>
      <w:lvlJc w:val="left"/>
      <w:pPr>
        <w:tabs>
          <w:tab w:val="num" w:pos="2160"/>
        </w:tabs>
        <w:ind w:left="2160" w:hanging="360"/>
      </w:pPr>
      <w:rPr>
        <w:rFonts w:ascii="Symbol" w:hAnsi="Symbol" w:cs="Symbol"/>
        <w:szCs w:val="20"/>
      </w:rPr>
    </w:lvl>
    <w:lvl w:ilvl="5">
      <w:start w:val="1"/>
      <w:numFmt w:val="bullet"/>
      <w:lvlText w:val=""/>
      <w:lvlJc w:val="left"/>
      <w:pPr>
        <w:tabs>
          <w:tab w:val="num" w:pos="2520"/>
        </w:tabs>
        <w:ind w:left="2520" w:hanging="360"/>
      </w:pPr>
      <w:rPr>
        <w:rFonts w:ascii="Symbol" w:hAnsi="Symbol" w:cs="Symbol"/>
        <w:szCs w:val="20"/>
      </w:rPr>
    </w:lvl>
    <w:lvl w:ilvl="6">
      <w:start w:val="1"/>
      <w:numFmt w:val="bullet"/>
      <w:lvlText w:val=""/>
      <w:lvlJc w:val="left"/>
      <w:pPr>
        <w:tabs>
          <w:tab w:val="num" w:pos="2880"/>
        </w:tabs>
        <w:ind w:left="2880" w:hanging="360"/>
      </w:pPr>
      <w:rPr>
        <w:rFonts w:ascii="Symbol" w:hAnsi="Symbol" w:cs="Symbol"/>
        <w:szCs w:val="20"/>
      </w:rPr>
    </w:lvl>
    <w:lvl w:ilvl="7">
      <w:start w:val="1"/>
      <w:numFmt w:val="bullet"/>
      <w:lvlText w:val=""/>
      <w:lvlJc w:val="left"/>
      <w:pPr>
        <w:tabs>
          <w:tab w:val="num" w:pos="3240"/>
        </w:tabs>
        <w:ind w:left="3240" w:hanging="360"/>
      </w:pPr>
      <w:rPr>
        <w:rFonts w:ascii="Symbol" w:hAnsi="Symbol" w:cs="Symbol"/>
        <w:szCs w:val="20"/>
      </w:rPr>
    </w:lvl>
    <w:lvl w:ilvl="8">
      <w:start w:val="1"/>
      <w:numFmt w:val="bullet"/>
      <w:lvlText w:val=""/>
      <w:lvlJc w:val="left"/>
      <w:pPr>
        <w:tabs>
          <w:tab w:val="num" w:pos="3600"/>
        </w:tabs>
        <w:ind w:left="3600" w:hanging="360"/>
      </w:pPr>
      <w:rPr>
        <w:rFonts w:ascii="Symbol" w:hAnsi="Symbol" w:cs="Symbol"/>
        <w:szCs w:val="20"/>
      </w:rPr>
    </w:lvl>
  </w:abstractNum>
  <w:abstractNum w:abstractNumId="18" w15:restartNumberingAfterBreak="0">
    <w:nsid w:val="00000011"/>
    <w:multiLevelType w:val="multilevel"/>
    <w:tmpl w:val="00000011"/>
    <w:name w:val="WW8Num17"/>
    <w:lvl w:ilvl="0">
      <w:start w:val="1"/>
      <w:numFmt w:val="bullet"/>
      <w:lvlText w:val=""/>
      <w:lvlJc w:val="left"/>
      <w:pPr>
        <w:tabs>
          <w:tab w:val="num" w:pos="1814"/>
        </w:tabs>
        <w:ind w:left="1814" w:hanging="396"/>
      </w:pPr>
      <w:rPr>
        <w:rFonts w:ascii="Symbol" w:hAnsi="Symbol" w:cs="Symbol"/>
        <w:szCs w:val="2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2"/>
    <w:multiLevelType w:val="multilevel"/>
    <w:tmpl w:val="00000012"/>
    <w:name w:val="WW8Num18"/>
    <w:lvl w:ilvl="0">
      <w:numFmt w:val="bullet"/>
      <w:lvlText w:val=""/>
      <w:lvlJc w:val="left"/>
      <w:pPr>
        <w:tabs>
          <w:tab w:val="num" w:pos="0"/>
        </w:tabs>
        <w:ind w:left="0" w:firstLine="0"/>
      </w:pPr>
      <w:rPr>
        <w:rFonts w:ascii="Wingdings" w:hAnsi="Wingdings" w:cs="Symbol"/>
        <w:szCs w:val="20"/>
      </w:rPr>
    </w:lvl>
    <w:lvl w:ilvl="1">
      <w:start w:val="1"/>
      <w:numFmt w:val="decimal"/>
      <w:lvlText w:val="%2."/>
      <w:lvlJc w:val="left"/>
      <w:pPr>
        <w:tabs>
          <w:tab w:val="num" w:pos="0"/>
        </w:tabs>
        <w:ind w:left="0" w:firstLine="0"/>
      </w:pPr>
      <w:rPr>
        <w:rFonts w:ascii="Courier New" w:hAnsi="Courier New" w:cs="Courier New"/>
      </w:rPr>
    </w:lvl>
    <w:lvl w:ilvl="2">
      <w:start w:val="1"/>
      <w:numFmt w:val="decimal"/>
      <w:lvlText w:val="%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0" w15:restartNumberingAfterBreak="0">
    <w:nsid w:val="00000013"/>
    <w:multiLevelType w:val="singleLevel"/>
    <w:tmpl w:val="00000013"/>
    <w:name w:val="WW8Num19"/>
    <w:lvl w:ilvl="0">
      <w:numFmt w:val="bullet"/>
      <w:lvlText w:val="-"/>
      <w:lvlJc w:val="left"/>
      <w:pPr>
        <w:tabs>
          <w:tab w:val="num" w:pos="0"/>
        </w:tabs>
        <w:ind w:left="720" w:hanging="360"/>
      </w:pPr>
      <w:rPr>
        <w:rFonts w:ascii="Times New Roman" w:hAnsi="Times New Roman" w:cs="Times New Roman"/>
      </w:rPr>
    </w:lvl>
  </w:abstractNum>
  <w:abstractNum w:abstractNumId="21" w15:restartNumberingAfterBreak="0">
    <w:nsid w:val="00000014"/>
    <w:multiLevelType w:val="multilevel"/>
    <w:tmpl w:val="00000014"/>
    <w:name w:val="WW8Num20"/>
    <w:lvl w:ilvl="0">
      <w:numFmt w:val="bullet"/>
      <w:lvlText w:val=""/>
      <w:lvlJc w:val="left"/>
      <w:pPr>
        <w:tabs>
          <w:tab w:val="num" w:pos="0"/>
        </w:tabs>
        <w:ind w:left="0" w:firstLine="0"/>
      </w:pPr>
      <w:rPr>
        <w:rFonts w:ascii="Symbol" w:hAnsi="Symbol" w:cs="Symbol"/>
        <w:b/>
        <w:szCs w:val="20"/>
      </w:rPr>
    </w:lvl>
    <w:lvl w:ilvl="1">
      <w:start w:val="1"/>
      <w:numFmt w:val="decimal"/>
      <w:lvlText w:val="%2."/>
      <w:lvlJc w:val="left"/>
      <w:pPr>
        <w:tabs>
          <w:tab w:val="num" w:pos="0"/>
        </w:tabs>
        <w:ind w:left="0" w:firstLine="0"/>
      </w:pPr>
      <w:rPr>
        <w:rFonts w:ascii="Courier New" w:hAnsi="Courier New" w:cs="Courier New"/>
      </w:rPr>
    </w:lvl>
    <w:lvl w:ilvl="2">
      <w:start w:val="1"/>
      <w:numFmt w:val="decimal"/>
      <w:lvlText w:val="%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15:restartNumberingAfterBreak="0">
    <w:nsid w:val="00000015"/>
    <w:multiLevelType w:val="multilevel"/>
    <w:tmpl w:val="00000015"/>
    <w:name w:val="WW8Num21"/>
    <w:lvl w:ilvl="0">
      <w:numFmt w:val="bullet"/>
      <w:lvlText w:val=""/>
      <w:lvlJc w:val="left"/>
      <w:pPr>
        <w:tabs>
          <w:tab w:val="num" w:pos="0"/>
        </w:tabs>
        <w:ind w:left="0" w:firstLine="0"/>
      </w:pPr>
      <w:rPr>
        <w:rFonts w:ascii="Symbol" w:hAnsi="Symbol" w:cs="Symbol"/>
        <w:szCs w:val="20"/>
        <w:lang w:val="en-US"/>
      </w:rPr>
    </w:lvl>
    <w:lvl w:ilvl="1">
      <w:start w:val="1"/>
      <w:numFmt w:val="decimal"/>
      <w:lvlText w:val="%2."/>
      <w:lvlJc w:val="left"/>
      <w:pPr>
        <w:tabs>
          <w:tab w:val="num" w:pos="0"/>
        </w:tabs>
        <w:ind w:left="0" w:firstLine="0"/>
      </w:pPr>
      <w:rPr>
        <w:rFonts w:ascii="Courier New" w:hAnsi="Courier New" w:cs="Courier New"/>
      </w:rPr>
    </w:lvl>
    <w:lvl w:ilvl="2">
      <w:start w:val="1"/>
      <w:numFmt w:val="decimal"/>
      <w:lvlText w:val="%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rPr>
        <w:rFonts w:ascii="Symbol" w:hAnsi="Symbol" w:cs="Symbol"/>
        <w:szCs w:val="20"/>
        <w:lang w:val="en-US"/>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3" w15:restartNumberingAfterBreak="0">
    <w:nsid w:val="00000016"/>
    <w:multiLevelType w:val="multilevel"/>
    <w:tmpl w:val="00000016"/>
    <w:name w:val="WW8Num22"/>
    <w:lvl w:ilvl="0">
      <w:numFmt w:val="bullet"/>
      <w:lvlText w:val=""/>
      <w:lvlJc w:val="left"/>
      <w:pPr>
        <w:tabs>
          <w:tab w:val="num" w:pos="0"/>
        </w:tabs>
        <w:ind w:left="0" w:firstLine="0"/>
      </w:pPr>
      <w:rPr>
        <w:rFonts w:ascii="Symbol" w:hAnsi="Symbol" w:cs="Symbol"/>
        <w:sz w:val="20"/>
        <w:szCs w:val="20"/>
        <w:shd w:val="clear" w:color="auto" w:fill="FFFF00"/>
      </w:rPr>
    </w:lvl>
    <w:lvl w:ilvl="1">
      <w:start w:val="1"/>
      <w:numFmt w:val="decimal"/>
      <w:lvlText w:val="%2."/>
      <w:lvlJc w:val="left"/>
      <w:pPr>
        <w:tabs>
          <w:tab w:val="num" w:pos="0"/>
        </w:tabs>
        <w:ind w:left="0" w:firstLine="0"/>
      </w:pPr>
      <w:rPr>
        <w:rFonts w:ascii="Courier New" w:hAnsi="Courier New" w:cs="Courier New"/>
      </w:rPr>
    </w:lvl>
    <w:lvl w:ilvl="2">
      <w:start w:val="1"/>
      <w:numFmt w:val="decimal"/>
      <w:lvlText w:val="%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4" w15:restartNumberingAfterBreak="0">
    <w:nsid w:val="00000017"/>
    <w:multiLevelType w:val="singleLevel"/>
    <w:tmpl w:val="00000017"/>
    <w:name w:val="WW8Num23"/>
    <w:lvl w:ilvl="0">
      <w:numFmt w:val="bullet"/>
      <w:lvlText w:val="-"/>
      <w:lvlJc w:val="left"/>
      <w:pPr>
        <w:tabs>
          <w:tab w:val="num" w:pos="0"/>
        </w:tabs>
        <w:ind w:left="720" w:hanging="360"/>
      </w:pPr>
      <w:rPr>
        <w:rFonts w:ascii="Times New Roman" w:hAnsi="Times New Roman" w:cs="Times New Roman"/>
      </w:rPr>
    </w:lvl>
  </w:abstractNum>
  <w:abstractNum w:abstractNumId="25" w15:restartNumberingAfterBreak="0">
    <w:nsid w:val="0000001A"/>
    <w:multiLevelType w:val="singleLevel"/>
    <w:tmpl w:val="0000001A"/>
    <w:name w:val="WW8Num26"/>
    <w:lvl w:ilvl="0">
      <w:start w:val="1"/>
      <w:numFmt w:val="bullet"/>
      <w:lvlText w:val=""/>
      <w:lvlJc w:val="left"/>
      <w:pPr>
        <w:tabs>
          <w:tab w:val="num" w:pos="0"/>
        </w:tabs>
        <w:ind w:left="947" w:hanging="360"/>
      </w:pPr>
      <w:rPr>
        <w:rFonts w:ascii="Symbol" w:hAnsi="Symbol" w:cs="Symbol"/>
      </w:rPr>
    </w:lvl>
  </w:abstractNum>
  <w:abstractNum w:abstractNumId="26" w15:restartNumberingAfterBreak="0">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27" w15:restartNumberingAfterBreak="0">
    <w:nsid w:val="0000001C"/>
    <w:multiLevelType w:val="singleLevel"/>
    <w:tmpl w:val="0000001C"/>
    <w:name w:val="WW8Num28"/>
    <w:lvl w:ilvl="0">
      <w:numFmt w:val="bullet"/>
      <w:lvlText w:val="-"/>
      <w:lvlJc w:val="left"/>
      <w:pPr>
        <w:tabs>
          <w:tab w:val="num" w:pos="0"/>
        </w:tabs>
        <w:ind w:left="720" w:hanging="360"/>
      </w:pPr>
      <w:rPr>
        <w:rFonts w:ascii="Times New Roman" w:hAnsi="Times New Roman" w:cs="Times New Roman"/>
      </w:rPr>
    </w:lvl>
  </w:abstractNum>
  <w:abstractNum w:abstractNumId="28" w15:restartNumberingAfterBreak="0">
    <w:nsid w:val="0000001D"/>
    <w:multiLevelType w:val="singleLevel"/>
    <w:tmpl w:val="0000001D"/>
    <w:name w:val="WW8Num29"/>
    <w:lvl w:ilvl="0">
      <w:start w:val="1"/>
      <w:numFmt w:val="bullet"/>
      <w:lvlText w:val=""/>
      <w:lvlJc w:val="left"/>
      <w:pPr>
        <w:tabs>
          <w:tab w:val="num" w:pos="0"/>
        </w:tabs>
        <w:ind w:left="720" w:hanging="360"/>
      </w:pPr>
      <w:rPr>
        <w:rFonts w:ascii="Symbol" w:hAnsi="Symbol" w:cs="Symbol"/>
      </w:rPr>
    </w:lvl>
  </w:abstractNum>
  <w:abstractNum w:abstractNumId="29" w15:restartNumberingAfterBreak="0">
    <w:nsid w:val="0000001E"/>
    <w:multiLevelType w:val="singleLevel"/>
    <w:tmpl w:val="0000001E"/>
    <w:name w:val="WW8Num30"/>
    <w:lvl w:ilvl="0">
      <w:numFmt w:val="bullet"/>
      <w:lvlText w:val="-"/>
      <w:lvlJc w:val="left"/>
      <w:pPr>
        <w:tabs>
          <w:tab w:val="num" w:pos="0"/>
        </w:tabs>
        <w:ind w:left="720" w:hanging="360"/>
      </w:pPr>
      <w:rPr>
        <w:rFonts w:ascii="Times New Roman" w:hAnsi="Times New Roman" w:cs="Times New Roman"/>
      </w:rPr>
    </w:lvl>
  </w:abstractNum>
  <w:abstractNum w:abstractNumId="30" w15:restartNumberingAfterBreak="0">
    <w:nsid w:val="00000020"/>
    <w:multiLevelType w:val="singleLevel"/>
    <w:tmpl w:val="00000020"/>
    <w:name w:val="WW8Num32"/>
    <w:lvl w:ilvl="0">
      <w:numFmt w:val="bullet"/>
      <w:lvlText w:val="-"/>
      <w:lvlJc w:val="left"/>
      <w:pPr>
        <w:tabs>
          <w:tab w:val="num" w:pos="0"/>
        </w:tabs>
        <w:ind w:left="720" w:hanging="360"/>
      </w:pPr>
      <w:rPr>
        <w:rFonts w:ascii="Times New Roman" w:hAnsi="Times New Roman" w:cs="Times New Roman"/>
      </w:rPr>
    </w:lvl>
  </w:abstractNum>
  <w:abstractNum w:abstractNumId="31" w15:restartNumberingAfterBreak="0">
    <w:nsid w:val="00000021"/>
    <w:multiLevelType w:val="singleLevel"/>
    <w:tmpl w:val="00000021"/>
    <w:name w:val="WW8Num33"/>
    <w:lvl w:ilvl="0">
      <w:numFmt w:val="bullet"/>
      <w:lvlText w:val="-"/>
      <w:lvlJc w:val="left"/>
      <w:pPr>
        <w:tabs>
          <w:tab w:val="num" w:pos="0"/>
        </w:tabs>
        <w:ind w:left="720" w:hanging="360"/>
      </w:pPr>
      <w:rPr>
        <w:rFonts w:ascii="Times New Roman" w:hAnsi="Times New Roman" w:cs="Times New Roman"/>
      </w:rPr>
    </w:lvl>
  </w:abstractNum>
  <w:abstractNum w:abstractNumId="32" w15:restartNumberingAfterBreak="0">
    <w:nsid w:val="00000022"/>
    <w:multiLevelType w:val="singleLevel"/>
    <w:tmpl w:val="00000022"/>
    <w:name w:val="WW8Num34"/>
    <w:lvl w:ilvl="0">
      <w:numFmt w:val="bullet"/>
      <w:lvlText w:val="-"/>
      <w:lvlJc w:val="left"/>
      <w:pPr>
        <w:tabs>
          <w:tab w:val="num" w:pos="0"/>
        </w:tabs>
        <w:ind w:left="720" w:hanging="360"/>
      </w:pPr>
      <w:rPr>
        <w:rFonts w:ascii="Times New Roman" w:hAnsi="Times New Roman" w:cs="Times New Roman"/>
      </w:rPr>
    </w:lvl>
  </w:abstractNum>
  <w:abstractNum w:abstractNumId="33" w15:restartNumberingAfterBreak="0">
    <w:nsid w:val="00000023"/>
    <w:multiLevelType w:val="singleLevel"/>
    <w:tmpl w:val="00000023"/>
    <w:name w:val="WW8Num35"/>
    <w:lvl w:ilvl="0">
      <w:numFmt w:val="bullet"/>
      <w:lvlText w:val="-"/>
      <w:lvlJc w:val="left"/>
      <w:pPr>
        <w:tabs>
          <w:tab w:val="num" w:pos="0"/>
        </w:tabs>
        <w:ind w:left="720" w:hanging="360"/>
      </w:pPr>
      <w:rPr>
        <w:rFonts w:ascii="Times New Roman" w:hAnsi="Times New Roman" w:cs="Times New Roman"/>
      </w:rPr>
    </w:lvl>
  </w:abstractNum>
  <w:abstractNum w:abstractNumId="34" w15:restartNumberingAfterBreak="0">
    <w:nsid w:val="00000024"/>
    <w:multiLevelType w:val="singleLevel"/>
    <w:tmpl w:val="00000024"/>
    <w:name w:val="WW8Num37"/>
    <w:lvl w:ilvl="0">
      <w:numFmt w:val="bullet"/>
      <w:lvlText w:val="-"/>
      <w:lvlJc w:val="left"/>
      <w:pPr>
        <w:tabs>
          <w:tab w:val="num" w:pos="0"/>
        </w:tabs>
        <w:ind w:left="720" w:hanging="360"/>
      </w:pPr>
      <w:rPr>
        <w:rFonts w:ascii="Times New Roman" w:hAnsi="Times New Roman" w:cs="Times New Roman"/>
      </w:rPr>
    </w:lvl>
  </w:abstractNum>
  <w:abstractNum w:abstractNumId="35" w15:restartNumberingAfterBreak="0">
    <w:nsid w:val="00000025"/>
    <w:multiLevelType w:val="singleLevel"/>
    <w:tmpl w:val="00000025"/>
    <w:name w:val="WW8Num38"/>
    <w:lvl w:ilvl="0">
      <w:numFmt w:val="bullet"/>
      <w:lvlText w:val="-"/>
      <w:lvlJc w:val="left"/>
      <w:pPr>
        <w:tabs>
          <w:tab w:val="num" w:pos="0"/>
        </w:tabs>
        <w:ind w:left="720" w:hanging="360"/>
      </w:pPr>
      <w:rPr>
        <w:rFonts w:ascii="Times New Roman" w:hAnsi="Times New Roman" w:cs="Times New Roman"/>
      </w:rPr>
    </w:lvl>
  </w:abstractNum>
  <w:abstractNum w:abstractNumId="36" w15:restartNumberingAfterBreak="0">
    <w:nsid w:val="00000026"/>
    <w:multiLevelType w:val="singleLevel"/>
    <w:tmpl w:val="00000026"/>
    <w:name w:val="WW8Num39"/>
    <w:lvl w:ilvl="0">
      <w:numFmt w:val="bullet"/>
      <w:lvlText w:val="-"/>
      <w:lvlJc w:val="left"/>
      <w:pPr>
        <w:tabs>
          <w:tab w:val="num" w:pos="0"/>
        </w:tabs>
        <w:ind w:left="720" w:hanging="360"/>
      </w:pPr>
      <w:rPr>
        <w:rFonts w:ascii="Times New Roman" w:hAnsi="Times New Roman" w:cs="Times New Roman"/>
      </w:rPr>
    </w:lvl>
  </w:abstractNum>
  <w:abstractNum w:abstractNumId="37" w15:restartNumberingAfterBreak="0">
    <w:nsid w:val="00000028"/>
    <w:multiLevelType w:val="singleLevel"/>
    <w:tmpl w:val="00000028"/>
    <w:name w:val="WW8Num41"/>
    <w:lvl w:ilvl="0">
      <w:numFmt w:val="bullet"/>
      <w:lvlText w:val="-"/>
      <w:lvlJc w:val="left"/>
      <w:pPr>
        <w:tabs>
          <w:tab w:val="num" w:pos="0"/>
        </w:tabs>
        <w:ind w:left="720" w:hanging="360"/>
      </w:pPr>
      <w:rPr>
        <w:rFonts w:ascii="Times New Roman" w:hAnsi="Times New Roman" w:cs="Times New Roman"/>
      </w:rPr>
    </w:lvl>
  </w:abstractNum>
  <w:abstractNum w:abstractNumId="38" w15:restartNumberingAfterBreak="0">
    <w:nsid w:val="0000002A"/>
    <w:multiLevelType w:val="singleLevel"/>
    <w:tmpl w:val="0000002A"/>
    <w:name w:val="WW8Num43"/>
    <w:lvl w:ilvl="0">
      <w:numFmt w:val="bullet"/>
      <w:lvlText w:val="-"/>
      <w:lvlJc w:val="left"/>
      <w:pPr>
        <w:tabs>
          <w:tab w:val="num" w:pos="0"/>
        </w:tabs>
        <w:ind w:left="720" w:hanging="360"/>
      </w:pPr>
      <w:rPr>
        <w:rFonts w:ascii="Times New Roman" w:hAnsi="Times New Roman" w:cs="Times New Roman"/>
      </w:rPr>
    </w:lvl>
  </w:abstractNum>
  <w:abstractNum w:abstractNumId="39" w15:restartNumberingAfterBreak="0">
    <w:nsid w:val="0000002C"/>
    <w:multiLevelType w:val="singleLevel"/>
    <w:tmpl w:val="0000002C"/>
    <w:name w:val="WW8Num45"/>
    <w:lvl w:ilvl="0">
      <w:numFmt w:val="bullet"/>
      <w:lvlText w:val="-"/>
      <w:lvlJc w:val="left"/>
      <w:pPr>
        <w:tabs>
          <w:tab w:val="num" w:pos="0"/>
        </w:tabs>
        <w:ind w:left="720" w:hanging="360"/>
      </w:pPr>
      <w:rPr>
        <w:rFonts w:ascii="Times New Roman" w:hAnsi="Times New Roman" w:cs="Times New Roman"/>
      </w:rPr>
    </w:lvl>
  </w:abstractNum>
  <w:abstractNum w:abstractNumId="40" w15:restartNumberingAfterBreak="0">
    <w:nsid w:val="0000002D"/>
    <w:multiLevelType w:val="singleLevel"/>
    <w:tmpl w:val="0000002D"/>
    <w:name w:val="WW8Num46"/>
    <w:lvl w:ilvl="0">
      <w:numFmt w:val="bullet"/>
      <w:lvlText w:val="-"/>
      <w:lvlJc w:val="left"/>
      <w:pPr>
        <w:tabs>
          <w:tab w:val="num" w:pos="0"/>
        </w:tabs>
        <w:ind w:left="720" w:hanging="360"/>
      </w:pPr>
      <w:rPr>
        <w:rFonts w:ascii="Times New Roman" w:hAnsi="Times New Roman" w:cs="Times New Roman"/>
      </w:rPr>
    </w:lvl>
  </w:abstractNum>
  <w:abstractNum w:abstractNumId="41" w15:restartNumberingAfterBreak="0">
    <w:nsid w:val="021F0D0F"/>
    <w:multiLevelType w:val="multilevel"/>
    <w:tmpl w:val="6ED8E640"/>
    <w:styleLink w:val="WW8Num19"/>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04E57FF5"/>
    <w:multiLevelType w:val="hybridMultilevel"/>
    <w:tmpl w:val="50ECD912"/>
    <w:lvl w:ilvl="0" w:tplc="E7B821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6FC1DE8"/>
    <w:multiLevelType w:val="multilevel"/>
    <w:tmpl w:val="EF902628"/>
    <w:styleLink w:val="WW8Num17"/>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077B1853"/>
    <w:multiLevelType w:val="multilevel"/>
    <w:tmpl w:val="ABBE213A"/>
    <w:styleLink w:val="WW8Num11"/>
    <w:lvl w:ilvl="0">
      <w:numFmt w:val="bullet"/>
      <w:lvlText w:val=""/>
      <w:lvlJc w:val="left"/>
      <w:rPr>
        <w:rFonts w:ascii="Symbol" w:hAnsi="Symbol" w:cs="Symbol"/>
        <w:color w:val="000000"/>
        <w:sz w:val="20"/>
        <w:szCs w:val="20"/>
        <w:shd w:val="clear" w:color="auto" w:fill="FFFF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08EE4694"/>
    <w:multiLevelType w:val="multilevel"/>
    <w:tmpl w:val="D3003310"/>
    <w:styleLink w:val="WW8Num1"/>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09F2450B"/>
    <w:multiLevelType w:val="multilevel"/>
    <w:tmpl w:val="02B8C684"/>
    <w:styleLink w:val="WWOutlineListStyle2"/>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0A580E1B"/>
    <w:multiLevelType w:val="multilevel"/>
    <w:tmpl w:val="C944E042"/>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48" w15:restartNumberingAfterBreak="0">
    <w:nsid w:val="120B664D"/>
    <w:multiLevelType w:val="multilevel"/>
    <w:tmpl w:val="AC70F836"/>
    <w:styleLink w:val="WW8Num25"/>
    <w:lvl w:ilvl="0">
      <w:start w:val="6"/>
      <w:numFmt w:val="decimal"/>
      <w:lvlText w:val="%1)"/>
      <w:lvlJc w:val="left"/>
      <w:rPr>
        <w:rFonts w:ascii="Symbol" w:hAnsi="Symbol" w:cs="Symbol"/>
      </w:rPr>
    </w:lvl>
    <w:lvl w:ilvl="1">
      <w:start w:val="1"/>
      <w:numFmt w:val="decimal"/>
      <w:lvlText w:val="%2."/>
      <w:lvlJc w:val="left"/>
      <w:rPr>
        <w:rFonts w:ascii="Courier New" w:hAnsi="Courier New" w:cs="Courier New"/>
      </w:rPr>
    </w:lvl>
    <w:lvl w:ilvl="2">
      <w:start w:val="1"/>
      <w:numFmt w:val="decimal"/>
      <w:lvlText w:val="%3."/>
      <w:lvlJc w:val="left"/>
      <w:rPr>
        <w:rFonts w:ascii="Wingdings" w:hAnsi="Wingdings" w:cs="Wingdings"/>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12D06B6E"/>
    <w:multiLevelType w:val="hybridMultilevel"/>
    <w:tmpl w:val="BE64A766"/>
    <w:name w:val="WW8Num133323222222"/>
    <w:lvl w:ilvl="0" w:tplc="B844929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33B7F30"/>
    <w:multiLevelType w:val="multilevel"/>
    <w:tmpl w:val="48F2F258"/>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51" w15:restartNumberingAfterBreak="0">
    <w:nsid w:val="1857024B"/>
    <w:multiLevelType w:val="multilevel"/>
    <w:tmpl w:val="69E02348"/>
    <w:styleLink w:val="WW8Num18"/>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18BE5998"/>
    <w:multiLevelType w:val="multilevel"/>
    <w:tmpl w:val="CE0EA540"/>
    <w:styleLink w:val="WW8Num5"/>
    <w:lvl w:ilvl="0">
      <w:numFmt w:val="bullet"/>
      <w:lvlText w:val=""/>
      <w:lvlJc w:val="left"/>
      <w:rPr>
        <w:rFonts w:ascii="Wingdings" w:hAnsi="Wingdings" w:cs="Symbol"/>
        <w:position w:val="0"/>
        <w:sz w:val="20"/>
        <w:szCs w:val="20"/>
        <w:vertAlign w:val="baseli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19C5408C"/>
    <w:multiLevelType w:val="multilevel"/>
    <w:tmpl w:val="DC622CA6"/>
    <w:styleLink w:val="WW8Num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1D404EAD"/>
    <w:multiLevelType w:val="multilevel"/>
    <w:tmpl w:val="FC0879CE"/>
    <w:styleLink w:val="WWOutlineListStyle12"/>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5" w15:restartNumberingAfterBreak="0">
    <w:nsid w:val="1FBE6964"/>
    <w:multiLevelType w:val="multilevel"/>
    <w:tmpl w:val="C010C0EC"/>
    <w:styleLink w:val="WWOutlineListStyle1"/>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21D22776"/>
    <w:multiLevelType w:val="multilevel"/>
    <w:tmpl w:val="1B9A3BBA"/>
    <w:styleLink w:val="WW8Num27"/>
    <w:lvl w:ilvl="0">
      <w:numFmt w:val="bullet"/>
      <w:lvlText w:val=""/>
      <w:lvlJc w:val="left"/>
      <w:rPr>
        <w:rFonts w:ascii="Symbol" w:hAnsi="Symbol" w:cs="Symbol"/>
        <w:szCs w:val="20"/>
        <w:shd w:val="clear" w:color="auto" w:fill="FFFF00"/>
      </w:rPr>
    </w:lvl>
    <w:lvl w:ilvl="1">
      <w:numFmt w:val="bullet"/>
      <w:lvlText w:val=""/>
      <w:lvlJc w:val="left"/>
      <w:rPr>
        <w:rFonts w:ascii="Symbol" w:hAnsi="Symbol" w:cs="Courier New"/>
      </w:rPr>
    </w:lvl>
    <w:lvl w:ilvl="2">
      <w:numFmt w:val="bullet"/>
      <w:lvlText w:val=""/>
      <w:lvlJc w:val="left"/>
      <w:rPr>
        <w:rFonts w:ascii="Symbol" w:hAnsi="Symbol" w:cs="Courier New"/>
      </w:rPr>
    </w:lvl>
    <w:lvl w:ilvl="3">
      <w:numFmt w:val="bullet"/>
      <w:lvlText w:val=""/>
      <w:lvlJc w:val="left"/>
      <w:rPr>
        <w:rFonts w:ascii="Symbol" w:hAnsi="Symbol" w:cs="Courier New"/>
      </w:rPr>
    </w:lvl>
    <w:lvl w:ilvl="4">
      <w:numFmt w:val="bullet"/>
      <w:lvlText w:val=""/>
      <w:lvlJc w:val="left"/>
      <w:rPr>
        <w:rFonts w:ascii="Symbol" w:hAnsi="Symbol" w:cs="Courier New"/>
      </w:rPr>
    </w:lvl>
    <w:lvl w:ilvl="5">
      <w:numFmt w:val="bullet"/>
      <w:lvlText w:val=""/>
      <w:lvlJc w:val="left"/>
      <w:rPr>
        <w:rFonts w:ascii="Symbol" w:hAnsi="Symbol" w:cs="Courier New"/>
      </w:rPr>
    </w:lvl>
    <w:lvl w:ilvl="6">
      <w:numFmt w:val="bullet"/>
      <w:lvlText w:val=""/>
      <w:lvlJc w:val="left"/>
      <w:rPr>
        <w:rFonts w:ascii="Symbol" w:hAnsi="Symbol" w:cs="Courier New"/>
      </w:rPr>
    </w:lvl>
    <w:lvl w:ilvl="7">
      <w:numFmt w:val="bullet"/>
      <w:lvlText w:val=""/>
      <w:lvlJc w:val="left"/>
      <w:rPr>
        <w:rFonts w:ascii="Symbol" w:hAnsi="Symbol" w:cs="Courier New"/>
      </w:rPr>
    </w:lvl>
    <w:lvl w:ilvl="8">
      <w:numFmt w:val="bullet"/>
      <w:lvlText w:val=""/>
      <w:lvlJc w:val="left"/>
      <w:rPr>
        <w:rFonts w:ascii="Symbol" w:hAnsi="Symbol" w:cs="Courier New"/>
      </w:rPr>
    </w:lvl>
  </w:abstractNum>
  <w:abstractNum w:abstractNumId="57" w15:restartNumberingAfterBreak="0">
    <w:nsid w:val="21E17499"/>
    <w:multiLevelType w:val="multilevel"/>
    <w:tmpl w:val="CC125922"/>
    <w:styleLink w:val="WWOutlineListStyle5"/>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24921D22"/>
    <w:multiLevelType w:val="hybridMultilevel"/>
    <w:tmpl w:val="E3BAE166"/>
    <w:name w:val="WW8Num1333232222"/>
    <w:lvl w:ilvl="0" w:tplc="B844929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7757220"/>
    <w:multiLevelType w:val="multilevel"/>
    <w:tmpl w:val="2326B45A"/>
    <w:styleLink w:val="WW8Num2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0" w15:restartNumberingAfterBreak="0">
    <w:nsid w:val="296247C2"/>
    <w:multiLevelType w:val="multilevel"/>
    <w:tmpl w:val="5AE22556"/>
    <w:styleLink w:val="WW8Num8"/>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2D2C1CDF"/>
    <w:multiLevelType w:val="multilevel"/>
    <w:tmpl w:val="A15CD83A"/>
    <w:styleLink w:val="WW8Num22"/>
    <w:lvl w:ilvl="0">
      <w:numFmt w:val="bullet"/>
      <w:lvlText w:val=""/>
      <w:lvlJc w:val="left"/>
      <w:rPr>
        <w:rFonts w:ascii="Symbol" w:hAnsi="Symbol" w:cs="Symbol"/>
        <w:sz w:val="20"/>
        <w:szCs w:val="20"/>
        <w:shd w:val="clear" w:color="auto" w:fill="FFFF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2F1A2F91"/>
    <w:multiLevelType w:val="multilevel"/>
    <w:tmpl w:val="31B67E8A"/>
    <w:styleLink w:val="WW8Num16"/>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3590117F"/>
    <w:multiLevelType w:val="hybridMultilevel"/>
    <w:tmpl w:val="ED1612B4"/>
    <w:name w:val="WW8Num1333232222222"/>
    <w:lvl w:ilvl="0" w:tplc="B844929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862486F"/>
    <w:multiLevelType w:val="multilevel"/>
    <w:tmpl w:val="2A3CA6DA"/>
    <w:styleLink w:val="WW8Num2"/>
    <w:lvl w:ilvl="0">
      <w:numFmt w:val="bullet"/>
      <w:lvlText w:val=""/>
      <w:lvlJc w:val="left"/>
      <w:rPr>
        <w:rFonts w:ascii="Symbol" w:hAnsi="Symbol" w:cs="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cs="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cs="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3D826E81"/>
    <w:multiLevelType w:val="hybridMultilevel"/>
    <w:tmpl w:val="7D72E77C"/>
    <w:lvl w:ilvl="0" w:tplc="18002078">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66" w15:restartNumberingAfterBreak="0">
    <w:nsid w:val="3ED81330"/>
    <w:multiLevelType w:val="multilevel"/>
    <w:tmpl w:val="8AB831B4"/>
    <w:styleLink w:val="WW8Num3"/>
    <w:lvl w:ilvl="0">
      <w:numFmt w:val="bullet"/>
      <w:lvlText w:val=""/>
      <w:lvlJc w:val="left"/>
      <w:rPr>
        <w:rFonts w:ascii="Symbol" w:eastAsia="StarSymbol, 'Arial Unicode MS'" w:hAnsi="Symbol" w:cs="StarSymbol, 'Arial Unicode MS'"/>
        <w:sz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40AD61BF"/>
    <w:multiLevelType w:val="multilevel"/>
    <w:tmpl w:val="67AA8328"/>
    <w:styleLink w:val="WW8Num24"/>
    <w:lvl w:ilvl="0">
      <w:numFmt w:val="bullet"/>
      <w:lvlText w:val=""/>
      <w:lvlJc w:val="left"/>
      <w:rPr>
        <w:rFonts w:ascii="Symbol" w:hAnsi="Symbol" w:cs="Symbol"/>
        <w:shd w:val="clear" w:color="auto" w:fill="FFFF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43526187"/>
    <w:multiLevelType w:val="multilevel"/>
    <w:tmpl w:val="84727656"/>
    <w:styleLink w:val="WWOutlineListStyle6"/>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9" w15:restartNumberingAfterBreak="0">
    <w:nsid w:val="43C07150"/>
    <w:multiLevelType w:val="multilevel"/>
    <w:tmpl w:val="D82466E6"/>
    <w:styleLink w:val="WWOutlineListStyle3"/>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454524B1"/>
    <w:multiLevelType w:val="multilevel"/>
    <w:tmpl w:val="96E2E3D6"/>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1" w15:restartNumberingAfterBreak="0">
    <w:nsid w:val="479C6EDF"/>
    <w:multiLevelType w:val="multilevel"/>
    <w:tmpl w:val="4036D776"/>
    <w:styleLink w:val="WW8Num33"/>
    <w:lvl w:ilvl="0">
      <w:numFmt w:val="bullet"/>
      <w:lvlText w:val=""/>
      <w:lvlJc w:val="left"/>
      <w:rPr>
        <w:rFonts w:ascii="Symbol" w:eastAsia="Calibri" w:hAnsi="Symbol" w:cs="Symbol"/>
        <w:szCs w:val="20"/>
        <w:shd w:val="clear" w:color="auto" w:fill="FFFF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Calibri" w:hAnsi="Symbol" w:cs="Symbol"/>
        <w:szCs w:val="20"/>
        <w:shd w:val="clear" w:color="auto" w:fill="FFFF0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Calibri" w:hAnsi="Symbol" w:cs="Symbol"/>
        <w:szCs w:val="20"/>
        <w:shd w:val="clear" w:color="auto" w:fill="FFFF0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4C2C77FF"/>
    <w:multiLevelType w:val="multilevel"/>
    <w:tmpl w:val="8D4C39C2"/>
    <w:styleLink w:val="WW8Num10"/>
    <w:lvl w:ilvl="0">
      <w:numFmt w:val="bullet"/>
      <w:lvlText w:val=""/>
      <w:lvlJc w:val="left"/>
      <w:rPr>
        <w:rFonts w:ascii="Symbol" w:hAnsi="Symbol" w:cs="Symbol"/>
        <w:color w:val="000000"/>
        <w:sz w:val="20"/>
        <w:szCs w:val="20"/>
        <w:shd w:val="clear" w:color="auto" w:fill="FFFF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4FD01BC5"/>
    <w:multiLevelType w:val="hybridMultilevel"/>
    <w:tmpl w:val="9A486D24"/>
    <w:lvl w:ilvl="0" w:tplc="0415000F">
      <w:start w:val="1"/>
      <w:numFmt w:val="decimal"/>
      <w:lvlText w:val="%1."/>
      <w:lvlJc w:val="left"/>
      <w:pPr>
        <w:tabs>
          <w:tab w:val="num" w:pos="720"/>
        </w:tabs>
        <w:ind w:left="720" w:hanging="360"/>
      </w:pPr>
      <w:rPr>
        <w:rFonts w:hint="default"/>
        <w:u w:val="words"/>
      </w:rPr>
    </w:lvl>
    <w:lvl w:ilvl="1" w:tplc="04150019">
      <w:start w:val="1"/>
      <w:numFmt w:val="lowerLetter"/>
      <w:lvlText w:val="%2."/>
      <w:lvlJc w:val="left"/>
      <w:pPr>
        <w:tabs>
          <w:tab w:val="num" w:pos="1440"/>
        </w:tabs>
        <w:ind w:left="1440" w:hanging="360"/>
      </w:pPr>
    </w:lvl>
    <w:lvl w:ilvl="2" w:tplc="2FE00618">
      <w:start w:val="1"/>
      <w:numFmt w:val="bullet"/>
      <w:lvlText w:val=""/>
      <w:lvlJc w:val="left"/>
      <w:pPr>
        <w:tabs>
          <w:tab w:val="num" w:pos="1211"/>
        </w:tabs>
        <w:ind w:left="1211" w:hanging="360"/>
      </w:pPr>
      <w:rPr>
        <w:rFonts w:ascii="Wingdings" w:hAnsi="Wingdings" w:cs="Wingdings" w:hint="default"/>
        <w:u w:val="none"/>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4" w15:restartNumberingAfterBreak="0">
    <w:nsid w:val="51BC61A1"/>
    <w:multiLevelType w:val="hybridMultilevel"/>
    <w:tmpl w:val="6D781D4E"/>
    <w:lvl w:ilvl="0" w:tplc="04150001">
      <w:start w:val="1"/>
      <w:numFmt w:val="bullet"/>
      <w:lvlText w:val=""/>
      <w:lvlJc w:val="left"/>
      <w:pPr>
        <w:ind w:left="947" w:hanging="360"/>
      </w:pPr>
      <w:rPr>
        <w:rFonts w:ascii="Symbol" w:hAnsi="Symbol" w:hint="default"/>
      </w:rPr>
    </w:lvl>
    <w:lvl w:ilvl="1" w:tplc="04150003" w:tentative="1">
      <w:start w:val="1"/>
      <w:numFmt w:val="bullet"/>
      <w:lvlText w:val="o"/>
      <w:lvlJc w:val="left"/>
      <w:pPr>
        <w:ind w:left="1667" w:hanging="360"/>
      </w:pPr>
      <w:rPr>
        <w:rFonts w:ascii="Courier New" w:hAnsi="Courier New" w:cs="Courier New"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75" w15:restartNumberingAfterBreak="0">
    <w:nsid w:val="5423124C"/>
    <w:multiLevelType w:val="multilevel"/>
    <w:tmpl w:val="5B1215DA"/>
    <w:styleLink w:val="WW8Num9"/>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553A515B"/>
    <w:multiLevelType w:val="multilevel"/>
    <w:tmpl w:val="A83ED9F2"/>
    <w:styleLink w:val="WW8Num31"/>
    <w:lvl w:ilvl="0">
      <w:start w:val="4"/>
      <w:numFmt w:val="decimal"/>
      <w:lvlText w:val="%1."/>
      <w:lvlJc w:val="left"/>
      <w:rPr>
        <w:rFonts w:ascii="Symbol" w:hAnsi="Symbol" w:cs="Symbol"/>
        <w:sz w:val="20"/>
        <w:szCs w:val="26"/>
        <w:shd w:val="clear" w:color="auto" w:fill="FFFF00"/>
      </w:rPr>
    </w:lvl>
    <w:lvl w:ilvl="1">
      <w:start w:val="1"/>
      <w:numFmt w:val="decimal"/>
      <w:lvlText w:val="%1.%2."/>
      <w:lvlJc w:val="left"/>
      <w:rPr>
        <w:rFonts w:ascii="Courier New" w:hAnsi="Courier New" w:cs="Courier New"/>
      </w:rPr>
    </w:lvl>
    <w:lvl w:ilvl="2">
      <w:start w:val="1"/>
      <w:numFmt w:val="decimal"/>
      <w:lvlText w:val="%1.%2.%3."/>
      <w:lvlJc w:val="left"/>
      <w:rPr>
        <w:rFonts w:ascii="Courier New" w:hAnsi="Courier New" w:cs="Courier New"/>
      </w:rPr>
    </w:lvl>
    <w:lvl w:ilvl="3">
      <w:start w:val="1"/>
      <w:numFmt w:val="decimal"/>
      <w:lvlText w:val="%1.%2.%3.%4."/>
      <w:lvlJc w:val="left"/>
      <w:rPr>
        <w:rFonts w:ascii="Courier New" w:hAnsi="Courier New" w:cs="Courier New"/>
      </w:rPr>
    </w:lvl>
    <w:lvl w:ilvl="4">
      <w:start w:val="1"/>
      <w:numFmt w:val="decimal"/>
      <w:lvlText w:val="%1.%2.%3.%4.%5."/>
      <w:lvlJc w:val="left"/>
      <w:rPr>
        <w:rFonts w:ascii="Courier New" w:hAnsi="Courier New" w:cs="Courier New"/>
      </w:rPr>
    </w:lvl>
    <w:lvl w:ilvl="5">
      <w:start w:val="1"/>
      <w:numFmt w:val="decimal"/>
      <w:lvlText w:val="%1.%2.%3.%4.%5.%6."/>
      <w:lvlJc w:val="left"/>
      <w:rPr>
        <w:rFonts w:ascii="Courier New" w:hAnsi="Courier New" w:cs="Courier New"/>
      </w:rPr>
    </w:lvl>
    <w:lvl w:ilvl="6">
      <w:start w:val="1"/>
      <w:numFmt w:val="decimal"/>
      <w:lvlText w:val="%1.%2.%3.%4.%5.%6.%7."/>
      <w:lvlJc w:val="left"/>
      <w:rPr>
        <w:rFonts w:ascii="Courier New" w:hAnsi="Courier New" w:cs="Courier New"/>
      </w:rPr>
    </w:lvl>
    <w:lvl w:ilvl="7">
      <w:start w:val="1"/>
      <w:numFmt w:val="decimal"/>
      <w:lvlText w:val="%1.%2.%3.%4.%5.%6.%7.%8."/>
      <w:lvlJc w:val="left"/>
      <w:rPr>
        <w:rFonts w:ascii="Courier New" w:hAnsi="Courier New" w:cs="Courier New"/>
      </w:rPr>
    </w:lvl>
    <w:lvl w:ilvl="8">
      <w:start w:val="1"/>
      <w:numFmt w:val="decimal"/>
      <w:lvlText w:val="%1.%2.%3.%4.%5.%6.%7.%8.%9."/>
      <w:lvlJc w:val="left"/>
      <w:rPr>
        <w:rFonts w:ascii="Courier New" w:hAnsi="Courier New" w:cs="Courier New"/>
      </w:rPr>
    </w:lvl>
  </w:abstractNum>
  <w:abstractNum w:abstractNumId="77" w15:restartNumberingAfterBreak="0">
    <w:nsid w:val="59B409D3"/>
    <w:multiLevelType w:val="multilevel"/>
    <w:tmpl w:val="2CB0E26E"/>
    <w:styleLink w:val="WW8Num30"/>
    <w:lvl w:ilvl="0">
      <w:numFmt w:val="bullet"/>
      <w:lvlText w:val=""/>
      <w:lvlJc w:val="left"/>
      <w:rPr>
        <w:rFonts w:ascii="Symbol" w:hAnsi="Symbol" w:cs="Symbol"/>
        <w:szCs w:val="26"/>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6"/>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6"/>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8" w15:restartNumberingAfterBreak="0">
    <w:nsid w:val="5B1C13C4"/>
    <w:multiLevelType w:val="hybridMultilevel"/>
    <w:tmpl w:val="371EC99E"/>
    <w:name w:val="WW8Num13332322222"/>
    <w:lvl w:ilvl="0" w:tplc="B8449292">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C061BD6"/>
    <w:multiLevelType w:val="multilevel"/>
    <w:tmpl w:val="48100CFA"/>
    <w:styleLink w:val="WWOutlineListStyle"/>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0" w15:restartNumberingAfterBreak="0">
    <w:nsid w:val="5C1737A9"/>
    <w:multiLevelType w:val="multilevel"/>
    <w:tmpl w:val="18B415E8"/>
    <w:styleLink w:val="WW8Num13"/>
    <w:lvl w:ilvl="0">
      <w:numFmt w:val="bullet"/>
      <w:lvlText w:val=""/>
      <w:lvlJc w:val="left"/>
      <w:rPr>
        <w:rFonts w:ascii="Symbol" w:hAnsi="Symbol" w:cs="Wingdings"/>
        <w:color w:val="000000"/>
        <w:szCs w:val="20"/>
        <w:shd w:val="clear" w:color="auto" w:fill="FFFF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5D106EAA"/>
    <w:multiLevelType w:val="multilevel"/>
    <w:tmpl w:val="6240B6E8"/>
    <w:styleLink w:val="WW8Num15"/>
    <w:lvl w:ilvl="0">
      <w:numFmt w:val="bullet"/>
      <w:lvlText w:val=""/>
      <w:lvlJc w:val="left"/>
      <w:rPr>
        <w:rFonts w:ascii="Symbol" w:hAnsi="Symbol" w:cs="Symbol"/>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5E1805B0"/>
    <w:multiLevelType w:val="multilevel"/>
    <w:tmpl w:val="A56C8BA6"/>
    <w:styleLink w:val="WW8Num20"/>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5EEF3FDC"/>
    <w:multiLevelType w:val="multilevel"/>
    <w:tmpl w:val="424CBA54"/>
    <w:styleLink w:val="WW8Num14"/>
    <w:lvl w:ilvl="0">
      <w:numFmt w:val="bullet"/>
      <w:lvlText w:val=""/>
      <w:lvlJc w:val="left"/>
      <w:rPr>
        <w:rFonts w:ascii="Symbol" w:hAnsi="Symbol" w:cs="Symbol"/>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4" w15:restartNumberingAfterBreak="0">
    <w:nsid w:val="60515B81"/>
    <w:multiLevelType w:val="multilevel"/>
    <w:tmpl w:val="39D06656"/>
    <w:styleLink w:val="Outline"/>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5" w15:restartNumberingAfterBreak="0">
    <w:nsid w:val="616B16DB"/>
    <w:multiLevelType w:val="multilevel"/>
    <w:tmpl w:val="F98E80D8"/>
    <w:styleLink w:val="WW8Num7"/>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6" w15:restartNumberingAfterBreak="0">
    <w:nsid w:val="636B3E7F"/>
    <w:multiLevelType w:val="multilevel"/>
    <w:tmpl w:val="BA48E968"/>
    <w:styleLink w:val="WWOutlineListStyle4"/>
    <w:lvl w:ilvl="0">
      <w:start w:val="1"/>
      <w:numFmt w:val="decimal"/>
      <w:lvlText w:val="%1"/>
      <w:lvlJc w:val="left"/>
      <w:rPr>
        <w:rFonts w:ascii="Symbol" w:hAnsi="Symbol" w:cs="Symbol"/>
        <w:color w:val="000000"/>
      </w:rPr>
    </w:lvl>
    <w:lvl w:ilvl="1">
      <w:start w:val="1"/>
      <w:numFmt w:val="decimal"/>
      <w:lvlText w:val="%1.%2"/>
      <w:lvlJc w:val="left"/>
    </w:lvl>
    <w:lvl w:ilvl="2">
      <w:start w:val="1"/>
      <w:numFmt w:val="decimal"/>
      <w:lvlText w:val="%1.%2.%3"/>
      <w:lvlJc w:val="left"/>
    </w:lvl>
    <w:lvl w:ilvl="3">
      <w:start w:val="1"/>
      <w:numFmt w:val="decimal"/>
      <w:lvlText w:val="%1.%2.%3.%4"/>
      <w:lvlJc w:val="left"/>
      <w:rPr>
        <w:rFonts w:ascii="Symbol" w:hAnsi="Symbol" w:cs="Symbol"/>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7" w15:restartNumberingAfterBreak="0">
    <w:nsid w:val="6CDD32F2"/>
    <w:multiLevelType w:val="multilevel"/>
    <w:tmpl w:val="3AD2E148"/>
    <w:styleLink w:val="WWOutlineListStyle7"/>
    <w:lvl w:ilvl="0">
      <w:start w:val="1"/>
      <w:numFmt w:val="decimal"/>
      <w:pStyle w:val="Nagwek1"/>
      <w:lvlText w:val="%1"/>
      <w:lvlJc w:val="left"/>
      <w:rPr>
        <w:rFonts w:ascii="Symbol" w:hAnsi="Symbol" w:cs="Symbol"/>
        <w:color w:val="000000"/>
      </w:rPr>
    </w:lvl>
    <w:lvl w:ilvl="1">
      <w:start w:val="1"/>
      <w:numFmt w:val="decimal"/>
      <w:pStyle w:val="Nagwek2"/>
      <w:lvlText w:val="%1.%2"/>
      <w:lvlJc w:val="left"/>
    </w:lvl>
    <w:lvl w:ilvl="2">
      <w:start w:val="1"/>
      <w:numFmt w:val="decimal"/>
      <w:pStyle w:val="Nagwek3"/>
      <w:lvlText w:val="%1.%2.%3"/>
      <w:lvlJc w:val="left"/>
    </w:lvl>
    <w:lvl w:ilvl="3">
      <w:start w:val="1"/>
      <w:numFmt w:val="decimal"/>
      <w:pStyle w:val="Nagwek4"/>
      <w:lvlText w:val="%1.%2.%3.%4"/>
      <w:lvlJc w:val="left"/>
      <w:rPr>
        <w:rFonts w:ascii="Symbol" w:hAnsi="Symbol" w:cs="Symbol"/>
        <w:b/>
      </w:rPr>
    </w:lvl>
    <w:lvl w:ilvl="4">
      <w:start w:val="1"/>
      <w:numFmt w:val="decimal"/>
      <w:pStyle w:val="Nagwek5"/>
      <w:lvlText w:val="%1.%2.%3.%4.%5"/>
      <w:lvlJc w:val="left"/>
    </w:lvl>
    <w:lvl w:ilvl="5">
      <w:start w:val="1"/>
      <w:numFmt w:val="decimal"/>
      <w:pStyle w:val="Nagwek6"/>
      <w:lvlText w:val="%1.%2.%3.%4.%5.%6"/>
      <w:lvlJc w:val="left"/>
    </w:lvl>
    <w:lvl w:ilvl="6">
      <w:start w:val="1"/>
      <w:numFmt w:val="decimal"/>
      <w:pStyle w:val="Nagwek7"/>
      <w:lvlText w:val="%1.%2.%3.%4.%5.%6.%7"/>
      <w:lvlJc w:val="left"/>
    </w:lvl>
    <w:lvl w:ilvl="7">
      <w:start w:val="1"/>
      <w:numFmt w:val="decimal"/>
      <w:pStyle w:val="Nagwek8"/>
      <w:lvlText w:val="%1.%2.%3.%4.%5.%6.%7.%8"/>
      <w:lvlJc w:val="left"/>
    </w:lvl>
    <w:lvl w:ilvl="8">
      <w:start w:val="1"/>
      <w:numFmt w:val="decimal"/>
      <w:pStyle w:val="Nagwek9"/>
      <w:lvlText w:val="%1.%2.%3.%4.%5.%6.%7.%8.%9"/>
      <w:lvlJc w:val="left"/>
    </w:lvl>
  </w:abstractNum>
  <w:abstractNum w:abstractNumId="88" w15:restartNumberingAfterBreak="0">
    <w:nsid w:val="6F37617B"/>
    <w:multiLevelType w:val="multilevel"/>
    <w:tmpl w:val="089462DE"/>
    <w:styleLink w:val="WW8Num32"/>
    <w:lvl w:ilvl="0">
      <w:numFmt w:val="bullet"/>
      <w:lvlText w:val=""/>
      <w:lvlJc w:val="left"/>
      <w:rPr>
        <w:rFonts w:ascii="Symbol" w:eastAsia="Calibri" w:hAnsi="Symbol" w:cs="Symbol"/>
        <w:shd w:val="clear" w:color="auto" w:fill="FFFF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Calibri" w:hAnsi="Symbol" w:cs="Symbol"/>
        <w:shd w:val="clear" w:color="auto" w:fill="FFFF0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Calibri" w:hAnsi="Symbol" w:cs="Symbol"/>
        <w:shd w:val="clear" w:color="auto" w:fill="FFFF0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9" w15:restartNumberingAfterBreak="0">
    <w:nsid w:val="75883656"/>
    <w:multiLevelType w:val="multilevel"/>
    <w:tmpl w:val="72A2142E"/>
    <w:styleLink w:val="WW8Num2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7A8807AE"/>
    <w:multiLevelType w:val="multilevel"/>
    <w:tmpl w:val="A3DCA04A"/>
    <w:styleLink w:val="WW8Num6"/>
    <w:lvl w:ilvl="0">
      <w:numFmt w:val="bullet"/>
      <w:lvlText w:val=""/>
      <w:lvlJc w:val="left"/>
      <w:rPr>
        <w:rFonts w:ascii="Symbol" w:hAnsi="Symbol" w:cs="Symbol"/>
        <w:color w:val="000000"/>
        <w:szCs w:val="20"/>
        <w:shd w:val="clear" w:color="auto" w:fill="FFFF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7E8172E8"/>
    <w:multiLevelType w:val="multilevel"/>
    <w:tmpl w:val="0B18F158"/>
    <w:styleLink w:val="WW8Num21"/>
    <w:lvl w:ilvl="0">
      <w:numFmt w:val="bullet"/>
      <w:lvlText w:val=""/>
      <w:lvlJc w:val="left"/>
      <w:rPr>
        <w:rFonts w:ascii="Symbol" w:hAnsi="Symbol" w:cs="Symbol"/>
        <w:szCs w:val="20"/>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7F0005C4"/>
    <w:multiLevelType w:val="multilevel"/>
    <w:tmpl w:val="9FC6E6BE"/>
    <w:styleLink w:val="WW8Num1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87"/>
    <w:lvlOverride w:ilvl="0">
      <w:lvl w:ilvl="0">
        <w:start w:val="1"/>
        <w:numFmt w:val="decimal"/>
        <w:pStyle w:val="Nagwek1"/>
        <w:lvlText w:val="%1"/>
        <w:lvlJc w:val="left"/>
        <w:rPr>
          <w:rFonts w:ascii="Symbol" w:hAnsi="Symbol" w:cs="Symbol"/>
          <w:color w:val="000000"/>
        </w:rPr>
      </w:lvl>
    </w:lvlOverride>
    <w:lvlOverride w:ilvl="1">
      <w:lvl w:ilvl="1">
        <w:start w:val="1"/>
        <w:numFmt w:val="decimal"/>
        <w:pStyle w:val="Nagwek2"/>
        <w:lvlText w:val="%1.%2"/>
        <w:lvlJc w:val="left"/>
      </w:lvl>
    </w:lvlOverride>
    <w:lvlOverride w:ilvl="2">
      <w:lvl w:ilvl="2">
        <w:start w:val="1"/>
        <w:numFmt w:val="decimal"/>
        <w:pStyle w:val="Nagwek3"/>
        <w:lvlText w:val="%1.%2.%3"/>
        <w:lvlJc w:val="left"/>
      </w:lvl>
    </w:lvlOverride>
    <w:lvlOverride w:ilvl="3">
      <w:lvl w:ilvl="3">
        <w:start w:val="1"/>
        <w:numFmt w:val="decimal"/>
        <w:pStyle w:val="Nagwek4"/>
        <w:lvlText w:val="%1.%2.%3.%4"/>
        <w:lvlJc w:val="left"/>
        <w:rPr>
          <w:rFonts w:ascii="Symbol" w:hAnsi="Symbol" w:cs="Symbol"/>
          <w:b/>
        </w:rPr>
      </w:lvl>
    </w:lvlOverride>
    <w:lvlOverride w:ilvl="4">
      <w:lvl w:ilvl="4">
        <w:start w:val="1"/>
        <w:numFmt w:val="decimal"/>
        <w:pStyle w:val="Nagwek5"/>
        <w:lvlText w:val="%1.%2.%3.%4.%5"/>
        <w:lvlJc w:val="left"/>
      </w:lvl>
    </w:lvlOverride>
    <w:lvlOverride w:ilvl="5">
      <w:lvl w:ilvl="5">
        <w:start w:val="1"/>
        <w:numFmt w:val="decimal"/>
        <w:pStyle w:val="Nagwek6"/>
        <w:lvlText w:val="%1.%2.%3.%4.%5.%6"/>
        <w:lvlJc w:val="left"/>
      </w:lvl>
    </w:lvlOverride>
    <w:lvlOverride w:ilvl="6">
      <w:lvl w:ilvl="6">
        <w:start w:val="1"/>
        <w:numFmt w:val="decimal"/>
        <w:pStyle w:val="Nagwek7"/>
        <w:lvlText w:val="%1.%2.%3.%4.%5.%6.%7"/>
        <w:lvlJc w:val="left"/>
      </w:lvl>
    </w:lvlOverride>
    <w:lvlOverride w:ilvl="7">
      <w:lvl w:ilvl="7">
        <w:start w:val="1"/>
        <w:numFmt w:val="decimal"/>
        <w:pStyle w:val="Nagwek8"/>
        <w:lvlText w:val="%1.%2.%3.%4.%5.%6.%7.%8"/>
        <w:lvlJc w:val="left"/>
      </w:lvl>
    </w:lvlOverride>
    <w:lvlOverride w:ilvl="8">
      <w:lvl w:ilvl="8">
        <w:start w:val="1"/>
        <w:numFmt w:val="decimal"/>
        <w:pStyle w:val="Nagwek9"/>
        <w:lvlText w:val="%1.%2.%3.%4.%5.%6.%7.%8.%9"/>
        <w:lvlJc w:val="left"/>
      </w:lvl>
    </w:lvlOverride>
  </w:num>
  <w:num w:numId="2">
    <w:abstractNumId w:val="68"/>
  </w:num>
  <w:num w:numId="3">
    <w:abstractNumId w:val="57"/>
  </w:num>
  <w:num w:numId="4">
    <w:abstractNumId w:val="86"/>
  </w:num>
  <w:num w:numId="5">
    <w:abstractNumId w:val="84"/>
  </w:num>
  <w:num w:numId="6">
    <w:abstractNumId w:val="69"/>
  </w:num>
  <w:num w:numId="7">
    <w:abstractNumId w:val="46"/>
  </w:num>
  <w:num w:numId="8">
    <w:abstractNumId w:val="55"/>
  </w:num>
  <w:num w:numId="9">
    <w:abstractNumId w:val="79"/>
  </w:num>
  <w:num w:numId="10">
    <w:abstractNumId w:val="45"/>
  </w:num>
  <w:num w:numId="11">
    <w:abstractNumId w:val="64"/>
  </w:num>
  <w:num w:numId="12">
    <w:abstractNumId w:val="66"/>
  </w:num>
  <w:num w:numId="13">
    <w:abstractNumId w:val="53"/>
  </w:num>
  <w:num w:numId="14">
    <w:abstractNumId w:val="52"/>
  </w:num>
  <w:num w:numId="15">
    <w:abstractNumId w:val="90"/>
  </w:num>
  <w:num w:numId="16">
    <w:abstractNumId w:val="85"/>
  </w:num>
  <w:num w:numId="17">
    <w:abstractNumId w:val="60"/>
  </w:num>
  <w:num w:numId="18">
    <w:abstractNumId w:val="75"/>
  </w:num>
  <w:num w:numId="19">
    <w:abstractNumId w:val="72"/>
  </w:num>
  <w:num w:numId="20">
    <w:abstractNumId w:val="44"/>
  </w:num>
  <w:num w:numId="21">
    <w:abstractNumId w:val="92"/>
  </w:num>
  <w:num w:numId="22">
    <w:abstractNumId w:val="80"/>
  </w:num>
  <w:num w:numId="23">
    <w:abstractNumId w:val="83"/>
  </w:num>
  <w:num w:numId="24">
    <w:abstractNumId w:val="81"/>
  </w:num>
  <w:num w:numId="25">
    <w:abstractNumId w:val="62"/>
  </w:num>
  <w:num w:numId="26">
    <w:abstractNumId w:val="43"/>
  </w:num>
  <w:num w:numId="27">
    <w:abstractNumId w:val="51"/>
  </w:num>
  <w:num w:numId="28">
    <w:abstractNumId w:val="41"/>
  </w:num>
  <w:num w:numId="29">
    <w:abstractNumId w:val="82"/>
  </w:num>
  <w:num w:numId="30">
    <w:abstractNumId w:val="91"/>
  </w:num>
  <w:num w:numId="31">
    <w:abstractNumId w:val="61"/>
  </w:num>
  <w:num w:numId="32">
    <w:abstractNumId w:val="89"/>
  </w:num>
  <w:num w:numId="33">
    <w:abstractNumId w:val="67"/>
  </w:num>
  <w:num w:numId="34">
    <w:abstractNumId w:val="48"/>
  </w:num>
  <w:num w:numId="35">
    <w:abstractNumId w:val="88"/>
  </w:num>
  <w:num w:numId="36">
    <w:abstractNumId w:val="56"/>
  </w:num>
  <w:num w:numId="37">
    <w:abstractNumId w:val="76"/>
  </w:num>
  <w:num w:numId="38">
    <w:abstractNumId w:val="77"/>
  </w:num>
  <w:num w:numId="39">
    <w:abstractNumId w:val="59"/>
  </w:num>
  <w:num w:numId="40">
    <w:abstractNumId w:val="71"/>
  </w:num>
  <w:num w:numId="41">
    <w:abstractNumId w:val="54"/>
  </w:num>
  <w:num w:numId="42">
    <w:abstractNumId w:val="87"/>
  </w:num>
  <w:num w:numId="43">
    <w:abstractNumId w:val="2"/>
    <w:lvlOverride w:ilvl="0">
      <w:lvl w:ilvl="0">
        <w:start w:val="1"/>
        <w:numFmt w:val="bullet"/>
        <w:pStyle w:val="punktor1"/>
        <w:lvlText w:val=""/>
        <w:legacy w:legacy="1" w:legacySpace="0" w:legacyIndent="283"/>
        <w:lvlJc w:val="left"/>
        <w:pPr>
          <w:ind w:left="567" w:hanging="283"/>
        </w:pPr>
        <w:rPr>
          <w:rFonts w:ascii="Symbol" w:hAnsi="Symbol" w:hint="default"/>
        </w:rPr>
      </w:lvl>
    </w:lvlOverride>
  </w:num>
  <w:num w:numId="44">
    <w:abstractNumId w:val="70"/>
  </w:num>
  <w:num w:numId="4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
  </w:num>
  <w:num w:numId="48">
    <w:abstractNumId w:val="3"/>
  </w:num>
  <w:num w:numId="49">
    <w:abstractNumId w:val="87"/>
    <w:lvlOverride w:ilvl="3">
      <w:lvl w:ilvl="3">
        <w:start w:val="1"/>
        <w:numFmt w:val="decimal"/>
        <w:pStyle w:val="Nagwek4"/>
        <w:lvlText w:val="%1.%2.%3.%4"/>
        <w:lvlJc w:val="left"/>
        <w:rPr>
          <w:rFonts w:ascii="Symbol" w:hAnsi="Symbol" w:cs="Symbol"/>
          <w:b/>
          <w:color w:val="auto"/>
        </w:rPr>
      </w:lvl>
    </w:lvlOverride>
  </w:num>
  <w:num w:numId="50">
    <w:abstractNumId w:val="73"/>
  </w:num>
  <w:num w:numId="51">
    <w:abstractNumId w:val="87"/>
    <w:lvlOverride w:ilvl="0">
      <w:startOverride w:val="1"/>
      <w:lvl w:ilvl="0">
        <w:start w:val="1"/>
        <w:numFmt w:val="decimal"/>
        <w:pStyle w:val="Nagwek1"/>
        <w:lvlText w:val="%1"/>
        <w:lvlJc w:val="left"/>
        <w:rPr>
          <w:rFonts w:ascii="Symbol" w:hAnsi="Symbol" w:cs="Symbol"/>
          <w:color w:val="000000"/>
        </w:rPr>
      </w:lvl>
    </w:lvlOverride>
    <w:lvlOverride w:ilvl="1">
      <w:startOverride w:val="1"/>
      <w:lvl w:ilvl="1">
        <w:start w:val="1"/>
        <w:numFmt w:val="decimal"/>
        <w:pStyle w:val="Nagwek2"/>
        <w:lvlText w:val="%1.%2"/>
        <w:lvlJc w:val="left"/>
      </w:lvl>
    </w:lvlOverride>
    <w:lvlOverride w:ilvl="2">
      <w:startOverride w:val="1"/>
      <w:lvl w:ilvl="2">
        <w:start w:val="1"/>
        <w:numFmt w:val="decimal"/>
        <w:pStyle w:val="Nagwek3"/>
        <w:lvlText w:val="%1.%2.%3"/>
        <w:lvlJc w:val="left"/>
      </w:lvl>
    </w:lvlOverride>
    <w:lvlOverride w:ilvl="3">
      <w:startOverride w:val="1"/>
      <w:lvl w:ilvl="3">
        <w:start w:val="1"/>
        <w:numFmt w:val="decimal"/>
        <w:pStyle w:val="Nagwek4"/>
        <w:lvlText w:val="%1.%2.%3.%4"/>
        <w:lvlJc w:val="left"/>
        <w:rPr>
          <w:rFonts w:ascii="Symbol" w:hAnsi="Symbol" w:cs="Symbol"/>
          <w:b/>
        </w:rPr>
      </w:lvl>
    </w:lvlOverride>
    <w:lvlOverride w:ilvl="4">
      <w:startOverride w:val="1"/>
      <w:lvl w:ilvl="4">
        <w:start w:val="1"/>
        <w:numFmt w:val="decimal"/>
        <w:pStyle w:val="Nagwek5"/>
        <w:lvlText w:val="%1.%2.%3.%4.%5"/>
        <w:lvlJc w:val="left"/>
      </w:lvl>
    </w:lvlOverride>
    <w:lvlOverride w:ilvl="5">
      <w:startOverride w:val="1"/>
      <w:lvl w:ilvl="5">
        <w:start w:val="1"/>
        <w:numFmt w:val="decimal"/>
        <w:pStyle w:val="Nagwek6"/>
        <w:lvlText w:val="%1.%2.%3.%4.%5.%6"/>
        <w:lvlJc w:val="left"/>
      </w:lvl>
    </w:lvlOverride>
    <w:lvlOverride w:ilvl="6">
      <w:startOverride w:val="1"/>
      <w:lvl w:ilvl="6">
        <w:start w:val="1"/>
        <w:numFmt w:val="decimal"/>
        <w:pStyle w:val="Nagwek7"/>
        <w:lvlText w:val="%1.%2.%3.%4.%5.%6.%7"/>
        <w:lvlJc w:val="left"/>
      </w:lvl>
    </w:lvlOverride>
    <w:lvlOverride w:ilvl="7">
      <w:startOverride w:val="1"/>
      <w:lvl w:ilvl="7">
        <w:start w:val="1"/>
        <w:numFmt w:val="decimal"/>
        <w:pStyle w:val="Nagwek8"/>
        <w:lvlText w:val="%1.%2.%3.%4.%5.%6.%7.%8"/>
        <w:lvlJc w:val="left"/>
      </w:lvl>
    </w:lvlOverride>
    <w:lvlOverride w:ilvl="8">
      <w:startOverride w:val="1"/>
      <w:lvl w:ilvl="8">
        <w:start w:val="1"/>
        <w:numFmt w:val="decimal"/>
        <w:pStyle w:val="Nagwek9"/>
        <w:lvlText w:val="%1.%2.%3.%4.%5.%6.%7.%8.%9"/>
        <w:lvlJc w:val="left"/>
      </w:lvl>
    </w:lvlOverride>
  </w:num>
  <w:num w:numId="52">
    <w:abstractNumId w:val="42"/>
  </w:num>
  <w:num w:numId="53">
    <w:abstractNumId w:val="65"/>
  </w:num>
  <w:num w:numId="54">
    <w:abstractNumId w:val="50"/>
  </w:num>
  <w:num w:numId="55">
    <w:abstractNumId w:val="47"/>
  </w:num>
  <w:num w:numId="56">
    <w:abstractNumId w:val="74"/>
  </w:num>
  <w:num w:numId="57">
    <w:abstractNumId w:val="87"/>
    <w:lvlOverride w:ilvl="0">
      <w:startOverride w:val="1"/>
      <w:lvl w:ilvl="0">
        <w:start w:val="1"/>
        <w:numFmt w:val="decimal"/>
        <w:pStyle w:val="Nagwek1"/>
        <w:lvlText w:val="%1"/>
        <w:lvlJc w:val="left"/>
        <w:rPr>
          <w:rFonts w:ascii="Symbol" w:hAnsi="Symbol" w:cs="Symbol"/>
          <w:color w:val="000000"/>
        </w:rPr>
      </w:lvl>
    </w:lvlOverride>
    <w:lvlOverride w:ilvl="1">
      <w:startOverride w:val="1"/>
      <w:lvl w:ilvl="1">
        <w:start w:val="1"/>
        <w:numFmt w:val="decimal"/>
        <w:pStyle w:val="Nagwek2"/>
        <w:lvlText w:val="%1.%2"/>
        <w:lvlJc w:val="left"/>
      </w:lvl>
    </w:lvlOverride>
    <w:lvlOverride w:ilvl="2">
      <w:startOverride w:val="1"/>
      <w:lvl w:ilvl="2">
        <w:start w:val="1"/>
        <w:numFmt w:val="decimal"/>
        <w:pStyle w:val="Nagwek3"/>
        <w:lvlText w:val="%1.%2.%3"/>
        <w:lvlJc w:val="left"/>
      </w:lvl>
    </w:lvlOverride>
    <w:lvlOverride w:ilvl="3">
      <w:startOverride w:val="1"/>
      <w:lvl w:ilvl="3">
        <w:start w:val="1"/>
        <w:numFmt w:val="decimal"/>
        <w:pStyle w:val="Nagwek4"/>
        <w:lvlText w:val="%1.%2.%3.%4"/>
        <w:lvlJc w:val="left"/>
        <w:rPr>
          <w:rFonts w:ascii="Symbol" w:hAnsi="Symbol" w:cs="Symbol"/>
          <w:b/>
        </w:rPr>
      </w:lvl>
    </w:lvlOverride>
    <w:lvlOverride w:ilvl="4">
      <w:startOverride w:val="1"/>
      <w:lvl w:ilvl="4">
        <w:start w:val="1"/>
        <w:numFmt w:val="decimal"/>
        <w:pStyle w:val="Nagwek5"/>
        <w:lvlText w:val="%1.%2.%3.%4.%5"/>
        <w:lvlJc w:val="left"/>
      </w:lvl>
    </w:lvlOverride>
    <w:lvlOverride w:ilvl="5">
      <w:startOverride w:val="1"/>
      <w:lvl w:ilvl="5">
        <w:start w:val="1"/>
        <w:numFmt w:val="decimal"/>
        <w:pStyle w:val="Nagwek6"/>
        <w:lvlText w:val="%1.%2.%3.%4.%5.%6"/>
        <w:lvlJc w:val="left"/>
      </w:lvl>
    </w:lvlOverride>
    <w:lvlOverride w:ilvl="6">
      <w:startOverride w:val="1"/>
      <w:lvl w:ilvl="6">
        <w:start w:val="1"/>
        <w:numFmt w:val="decimal"/>
        <w:pStyle w:val="Nagwek7"/>
        <w:lvlText w:val="%1.%2.%3.%4.%5.%6.%7"/>
        <w:lvlJc w:val="left"/>
      </w:lvl>
    </w:lvlOverride>
    <w:lvlOverride w:ilvl="7">
      <w:startOverride w:val="1"/>
      <w:lvl w:ilvl="7">
        <w:start w:val="1"/>
        <w:numFmt w:val="decimal"/>
        <w:pStyle w:val="Nagwek8"/>
        <w:lvlText w:val="%1.%2.%3.%4.%5.%6.%7.%8"/>
        <w:lvlJc w:val="left"/>
      </w:lvl>
    </w:lvlOverride>
    <w:lvlOverride w:ilvl="8">
      <w:startOverride w:val="1"/>
      <w:lvl w:ilvl="8">
        <w:start w:val="1"/>
        <w:numFmt w:val="decimal"/>
        <w:pStyle w:val="Nagwek9"/>
        <w:lvlText w:val="%1.%2.%3.%4.%5.%6.%7.%8.%9"/>
        <w:lvlJc w:val="left"/>
      </w:lvl>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D7F"/>
    <w:rsid w:val="00002780"/>
    <w:rsid w:val="00002A75"/>
    <w:rsid w:val="00004FCF"/>
    <w:rsid w:val="00005C1E"/>
    <w:rsid w:val="00006154"/>
    <w:rsid w:val="00007EA9"/>
    <w:rsid w:val="00011E25"/>
    <w:rsid w:val="00014AAE"/>
    <w:rsid w:val="0002058E"/>
    <w:rsid w:val="00020C3F"/>
    <w:rsid w:val="00022B3A"/>
    <w:rsid w:val="00025ECC"/>
    <w:rsid w:val="0002766F"/>
    <w:rsid w:val="00031239"/>
    <w:rsid w:val="0003490F"/>
    <w:rsid w:val="00035D0C"/>
    <w:rsid w:val="000406AA"/>
    <w:rsid w:val="000436CB"/>
    <w:rsid w:val="00044CAF"/>
    <w:rsid w:val="00046B13"/>
    <w:rsid w:val="00046CC4"/>
    <w:rsid w:val="000509F5"/>
    <w:rsid w:val="000529E3"/>
    <w:rsid w:val="00053B5B"/>
    <w:rsid w:val="000551E9"/>
    <w:rsid w:val="0006002D"/>
    <w:rsid w:val="00060298"/>
    <w:rsid w:val="000605FF"/>
    <w:rsid w:val="000608AA"/>
    <w:rsid w:val="0006447C"/>
    <w:rsid w:val="00066D9A"/>
    <w:rsid w:val="000700DD"/>
    <w:rsid w:val="000710D5"/>
    <w:rsid w:val="000713DF"/>
    <w:rsid w:val="00071AA7"/>
    <w:rsid w:val="00071E71"/>
    <w:rsid w:val="00076A65"/>
    <w:rsid w:val="00077C63"/>
    <w:rsid w:val="00077E8C"/>
    <w:rsid w:val="000801FF"/>
    <w:rsid w:val="00082A6D"/>
    <w:rsid w:val="00082D7F"/>
    <w:rsid w:val="00082E94"/>
    <w:rsid w:val="00083F34"/>
    <w:rsid w:val="00086702"/>
    <w:rsid w:val="00092828"/>
    <w:rsid w:val="00094697"/>
    <w:rsid w:val="000966FD"/>
    <w:rsid w:val="00097DC3"/>
    <w:rsid w:val="000B2B91"/>
    <w:rsid w:val="000B43D9"/>
    <w:rsid w:val="000B6165"/>
    <w:rsid w:val="000B6486"/>
    <w:rsid w:val="000C275F"/>
    <w:rsid w:val="000C747C"/>
    <w:rsid w:val="000C7570"/>
    <w:rsid w:val="000D057E"/>
    <w:rsid w:val="000D1725"/>
    <w:rsid w:val="000D1CB9"/>
    <w:rsid w:val="000D3492"/>
    <w:rsid w:val="000E010A"/>
    <w:rsid w:val="000E3D7A"/>
    <w:rsid w:val="000E5317"/>
    <w:rsid w:val="000E6F27"/>
    <w:rsid w:val="000E7234"/>
    <w:rsid w:val="000F039B"/>
    <w:rsid w:val="000F1209"/>
    <w:rsid w:val="000F2478"/>
    <w:rsid w:val="000F5D6F"/>
    <w:rsid w:val="000F6185"/>
    <w:rsid w:val="001014B0"/>
    <w:rsid w:val="001015AA"/>
    <w:rsid w:val="001032AD"/>
    <w:rsid w:val="001052A5"/>
    <w:rsid w:val="00105AB3"/>
    <w:rsid w:val="00113BAE"/>
    <w:rsid w:val="00114E64"/>
    <w:rsid w:val="0012152B"/>
    <w:rsid w:val="00122C45"/>
    <w:rsid w:val="00122E6B"/>
    <w:rsid w:val="00124832"/>
    <w:rsid w:val="00127A8A"/>
    <w:rsid w:val="001307A1"/>
    <w:rsid w:val="001333AF"/>
    <w:rsid w:val="0013370F"/>
    <w:rsid w:val="00136828"/>
    <w:rsid w:val="00140426"/>
    <w:rsid w:val="00144F3F"/>
    <w:rsid w:val="001450FE"/>
    <w:rsid w:val="00146AA5"/>
    <w:rsid w:val="00147F15"/>
    <w:rsid w:val="00150A5B"/>
    <w:rsid w:val="001544DE"/>
    <w:rsid w:val="001570B4"/>
    <w:rsid w:val="00161F3F"/>
    <w:rsid w:val="001629B6"/>
    <w:rsid w:val="00164C4E"/>
    <w:rsid w:val="00166084"/>
    <w:rsid w:val="00167786"/>
    <w:rsid w:val="00173443"/>
    <w:rsid w:val="00177DD0"/>
    <w:rsid w:val="001807B2"/>
    <w:rsid w:val="001828B2"/>
    <w:rsid w:val="00184451"/>
    <w:rsid w:val="001870BE"/>
    <w:rsid w:val="0018773F"/>
    <w:rsid w:val="00187CD8"/>
    <w:rsid w:val="00195EAF"/>
    <w:rsid w:val="00196518"/>
    <w:rsid w:val="00197269"/>
    <w:rsid w:val="00197742"/>
    <w:rsid w:val="001A0F90"/>
    <w:rsid w:val="001A0FC9"/>
    <w:rsid w:val="001A37FF"/>
    <w:rsid w:val="001A4F1D"/>
    <w:rsid w:val="001A6D89"/>
    <w:rsid w:val="001A7063"/>
    <w:rsid w:val="001A758B"/>
    <w:rsid w:val="001B1248"/>
    <w:rsid w:val="001B1C43"/>
    <w:rsid w:val="001B22D5"/>
    <w:rsid w:val="001B29A9"/>
    <w:rsid w:val="001C1563"/>
    <w:rsid w:val="001C2DD0"/>
    <w:rsid w:val="001C49AD"/>
    <w:rsid w:val="001C4AE4"/>
    <w:rsid w:val="001C6703"/>
    <w:rsid w:val="001D33C5"/>
    <w:rsid w:val="001D3A2A"/>
    <w:rsid w:val="001D47A2"/>
    <w:rsid w:val="001D5634"/>
    <w:rsid w:val="001D608D"/>
    <w:rsid w:val="001D6A63"/>
    <w:rsid w:val="001D78DC"/>
    <w:rsid w:val="001D7E82"/>
    <w:rsid w:val="001E1ACB"/>
    <w:rsid w:val="001E2CA9"/>
    <w:rsid w:val="001E2CB3"/>
    <w:rsid w:val="001E2F91"/>
    <w:rsid w:val="001E2FE5"/>
    <w:rsid w:val="001E6B27"/>
    <w:rsid w:val="001E7E16"/>
    <w:rsid w:val="001F1682"/>
    <w:rsid w:val="001F2DD4"/>
    <w:rsid w:val="001F59BB"/>
    <w:rsid w:val="001F5F27"/>
    <w:rsid w:val="001F6C9D"/>
    <w:rsid w:val="001F7501"/>
    <w:rsid w:val="001F77D1"/>
    <w:rsid w:val="001F7C08"/>
    <w:rsid w:val="0020225D"/>
    <w:rsid w:val="00204A8B"/>
    <w:rsid w:val="0020515E"/>
    <w:rsid w:val="0020765F"/>
    <w:rsid w:val="00207FC4"/>
    <w:rsid w:val="002103DF"/>
    <w:rsid w:val="00212D8F"/>
    <w:rsid w:val="002140C7"/>
    <w:rsid w:val="00214A25"/>
    <w:rsid w:val="00215065"/>
    <w:rsid w:val="00220373"/>
    <w:rsid w:val="002212CD"/>
    <w:rsid w:val="00221A01"/>
    <w:rsid w:val="00221ECC"/>
    <w:rsid w:val="00223E23"/>
    <w:rsid w:val="002255DF"/>
    <w:rsid w:val="0022720B"/>
    <w:rsid w:val="00227D36"/>
    <w:rsid w:val="002335A5"/>
    <w:rsid w:val="002344B9"/>
    <w:rsid w:val="002375B6"/>
    <w:rsid w:val="0024119D"/>
    <w:rsid w:val="0024189F"/>
    <w:rsid w:val="002461A6"/>
    <w:rsid w:val="00252F97"/>
    <w:rsid w:val="0025314E"/>
    <w:rsid w:val="002537FB"/>
    <w:rsid w:val="002541A7"/>
    <w:rsid w:val="00254C9B"/>
    <w:rsid w:val="002566F4"/>
    <w:rsid w:val="00256D7E"/>
    <w:rsid w:val="00261FB9"/>
    <w:rsid w:val="00262380"/>
    <w:rsid w:val="00262474"/>
    <w:rsid w:val="00263D54"/>
    <w:rsid w:val="0026572E"/>
    <w:rsid w:val="00265E07"/>
    <w:rsid w:val="00266AB7"/>
    <w:rsid w:val="00267011"/>
    <w:rsid w:val="0026719C"/>
    <w:rsid w:val="00267B32"/>
    <w:rsid w:val="00267EB5"/>
    <w:rsid w:val="002703F5"/>
    <w:rsid w:val="0028424D"/>
    <w:rsid w:val="0029164C"/>
    <w:rsid w:val="00291D73"/>
    <w:rsid w:val="0029268D"/>
    <w:rsid w:val="00295EB2"/>
    <w:rsid w:val="002968CA"/>
    <w:rsid w:val="002A2885"/>
    <w:rsid w:val="002A2A10"/>
    <w:rsid w:val="002A7C61"/>
    <w:rsid w:val="002A7F26"/>
    <w:rsid w:val="002B1773"/>
    <w:rsid w:val="002B1F76"/>
    <w:rsid w:val="002B2180"/>
    <w:rsid w:val="002B251D"/>
    <w:rsid w:val="002B3DE1"/>
    <w:rsid w:val="002B52B6"/>
    <w:rsid w:val="002B5A9C"/>
    <w:rsid w:val="002B67CE"/>
    <w:rsid w:val="002C09A1"/>
    <w:rsid w:val="002C210E"/>
    <w:rsid w:val="002C29B7"/>
    <w:rsid w:val="002C3793"/>
    <w:rsid w:val="002C3B71"/>
    <w:rsid w:val="002C46DE"/>
    <w:rsid w:val="002C5A09"/>
    <w:rsid w:val="002C6196"/>
    <w:rsid w:val="002C7217"/>
    <w:rsid w:val="002D06C2"/>
    <w:rsid w:val="002D1C2D"/>
    <w:rsid w:val="002D1EE6"/>
    <w:rsid w:val="002E099C"/>
    <w:rsid w:val="002E2B2C"/>
    <w:rsid w:val="002E54BA"/>
    <w:rsid w:val="002E5F91"/>
    <w:rsid w:val="002E73BF"/>
    <w:rsid w:val="002E7780"/>
    <w:rsid w:val="002F0231"/>
    <w:rsid w:val="002F1080"/>
    <w:rsid w:val="002F1FCF"/>
    <w:rsid w:val="003013ED"/>
    <w:rsid w:val="00306887"/>
    <w:rsid w:val="00306C03"/>
    <w:rsid w:val="003079C7"/>
    <w:rsid w:val="003103AE"/>
    <w:rsid w:val="00312434"/>
    <w:rsid w:val="003145E6"/>
    <w:rsid w:val="00314655"/>
    <w:rsid w:val="00317341"/>
    <w:rsid w:val="00317351"/>
    <w:rsid w:val="00320E9F"/>
    <w:rsid w:val="00330B37"/>
    <w:rsid w:val="00331F80"/>
    <w:rsid w:val="00331FDF"/>
    <w:rsid w:val="0033373A"/>
    <w:rsid w:val="003363AD"/>
    <w:rsid w:val="00336A35"/>
    <w:rsid w:val="003370FB"/>
    <w:rsid w:val="00337DB4"/>
    <w:rsid w:val="003406F4"/>
    <w:rsid w:val="00340F8C"/>
    <w:rsid w:val="00342315"/>
    <w:rsid w:val="00342F5F"/>
    <w:rsid w:val="0034569A"/>
    <w:rsid w:val="0034780C"/>
    <w:rsid w:val="00356B68"/>
    <w:rsid w:val="00361734"/>
    <w:rsid w:val="003620AD"/>
    <w:rsid w:val="00364499"/>
    <w:rsid w:val="00370522"/>
    <w:rsid w:val="00371C52"/>
    <w:rsid w:val="00374A57"/>
    <w:rsid w:val="00377701"/>
    <w:rsid w:val="00380DD3"/>
    <w:rsid w:val="00380E08"/>
    <w:rsid w:val="003810B1"/>
    <w:rsid w:val="0038619A"/>
    <w:rsid w:val="00390333"/>
    <w:rsid w:val="00391333"/>
    <w:rsid w:val="0039218C"/>
    <w:rsid w:val="0039294E"/>
    <w:rsid w:val="003929D5"/>
    <w:rsid w:val="00393858"/>
    <w:rsid w:val="00394549"/>
    <w:rsid w:val="00394953"/>
    <w:rsid w:val="00396F30"/>
    <w:rsid w:val="00397AD9"/>
    <w:rsid w:val="003A23BA"/>
    <w:rsid w:val="003A331F"/>
    <w:rsid w:val="003A59C3"/>
    <w:rsid w:val="003A620C"/>
    <w:rsid w:val="003B11E0"/>
    <w:rsid w:val="003B1627"/>
    <w:rsid w:val="003B467D"/>
    <w:rsid w:val="003B6386"/>
    <w:rsid w:val="003C50BC"/>
    <w:rsid w:val="003C6235"/>
    <w:rsid w:val="003C7E84"/>
    <w:rsid w:val="003D05D6"/>
    <w:rsid w:val="003D13C0"/>
    <w:rsid w:val="003D32CC"/>
    <w:rsid w:val="003D438A"/>
    <w:rsid w:val="003D6528"/>
    <w:rsid w:val="003D7020"/>
    <w:rsid w:val="003E198A"/>
    <w:rsid w:val="003E53A6"/>
    <w:rsid w:val="003E6152"/>
    <w:rsid w:val="003E7E65"/>
    <w:rsid w:val="003F06E8"/>
    <w:rsid w:val="003F0C5A"/>
    <w:rsid w:val="003F3675"/>
    <w:rsid w:val="0040077D"/>
    <w:rsid w:val="00403549"/>
    <w:rsid w:val="00406B0E"/>
    <w:rsid w:val="004071EB"/>
    <w:rsid w:val="0041314C"/>
    <w:rsid w:val="004136E8"/>
    <w:rsid w:val="00414759"/>
    <w:rsid w:val="0041717A"/>
    <w:rsid w:val="00421333"/>
    <w:rsid w:val="00422AEC"/>
    <w:rsid w:val="004233FD"/>
    <w:rsid w:val="00427C1F"/>
    <w:rsid w:val="00430C60"/>
    <w:rsid w:val="00432FA7"/>
    <w:rsid w:val="0043310F"/>
    <w:rsid w:val="00435FEA"/>
    <w:rsid w:val="004369D3"/>
    <w:rsid w:val="00437BA9"/>
    <w:rsid w:val="00441635"/>
    <w:rsid w:val="004421E7"/>
    <w:rsid w:val="00444C3E"/>
    <w:rsid w:val="004474F6"/>
    <w:rsid w:val="0044787B"/>
    <w:rsid w:val="00451633"/>
    <w:rsid w:val="00453109"/>
    <w:rsid w:val="00456062"/>
    <w:rsid w:val="00461134"/>
    <w:rsid w:val="004622DF"/>
    <w:rsid w:val="00464322"/>
    <w:rsid w:val="00466AF7"/>
    <w:rsid w:val="0047050A"/>
    <w:rsid w:val="00482992"/>
    <w:rsid w:val="004844F8"/>
    <w:rsid w:val="00487372"/>
    <w:rsid w:val="00492D6B"/>
    <w:rsid w:val="00494A2D"/>
    <w:rsid w:val="004978F6"/>
    <w:rsid w:val="004A0F29"/>
    <w:rsid w:val="004A1180"/>
    <w:rsid w:val="004A3CCF"/>
    <w:rsid w:val="004A58E7"/>
    <w:rsid w:val="004B00D0"/>
    <w:rsid w:val="004B20A0"/>
    <w:rsid w:val="004B3368"/>
    <w:rsid w:val="004B441D"/>
    <w:rsid w:val="004B6E1F"/>
    <w:rsid w:val="004B7E9D"/>
    <w:rsid w:val="004C0BF9"/>
    <w:rsid w:val="004C0D98"/>
    <w:rsid w:val="004C238B"/>
    <w:rsid w:val="004C4235"/>
    <w:rsid w:val="004C6CC4"/>
    <w:rsid w:val="004C7A04"/>
    <w:rsid w:val="004C7B01"/>
    <w:rsid w:val="004D1003"/>
    <w:rsid w:val="004D3A67"/>
    <w:rsid w:val="004D48B9"/>
    <w:rsid w:val="004D6C1C"/>
    <w:rsid w:val="004E36F9"/>
    <w:rsid w:val="004E3921"/>
    <w:rsid w:val="004E43E4"/>
    <w:rsid w:val="004E4FE5"/>
    <w:rsid w:val="004E5A68"/>
    <w:rsid w:val="004F7F3C"/>
    <w:rsid w:val="004F7F7D"/>
    <w:rsid w:val="0050216E"/>
    <w:rsid w:val="005024C2"/>
    <w:rsid w:val="00503270"/>
    <w:rsid w:val="005059C1"/>
    <w:rsid w:val="00505D4D"/>
    <w:rsid w:val="005106A6"/>
    <w:rsid w:val="00513C22"/>
    <w:rsid w:val="005155D2"/>
    <w:rsid w:val="00517BB7"/>
    <w:rsid w:val="00522799"/>
    <w:rsid w:val="00523A56"/>
    <w:rsid w:val="00524F3E"/>
    <w:rsid w:val="00530E0F"/>
    <w:rsid w:val="00533130"/>
    <w:rsid w:val="0053318D"/>
    <w:rsid w:val="0053594B"/>
    <w:rsid w:val="00535F73"/>
    <w:rsid w:val="005402AD"/>
    <w:rsid w:val="00540482"/>
    <w:rsid w:val="005407D6"/>
    <w:rsid w:val="00541DA4"/>
    <w:rsid w:val="00543D63"/>
    <w:rsid w:val="00544EA6"/>
    <w:rsid w:val="00547F79"/>
    <w:rsid w:val="0055766E"/>
    <w:rsid w:val="00561EAC"/>
    <w:rsid w:val="00562B5B"/>
    <w:rsid w:val="00563935"/>
    <w:rsid w:val="00564BCD"/>
    <w:rsid w:val="00565110"/>
    <w:rsid w:val="005665C8"/>
    <w:rsid w:val="005665E0"/>
    <w:rsid w:val="00566B9B"/>
    <w:rsid w:val="00570431"/>
    <w:rsid w:val="00570EA2"/>
    <w:rsid w:val="00571190"/>
    <w:rsid w:val="0057195B"/>
    <w:rsid w:val="005732A5"/>
    <w:rsid w:val="005733DA"/>
    <w:rsid w:val="00573C04"/>
    <w:rsid w:val="00573C7A"/>
    <w:rsid w:val="005762BF"/>
    <w:rsid w:val="005766EF"/>
    <w:rsid w:val="005770E6"/>
    <w:rsid w:val="00581864"/>
    <w:rsid w:val="00582E7C"/>
    <w:rsid w:val="00582EB3"/>
    <w:rsid w:val="00583279"/>
    <w:rsid w:val="00585F3C"/>
    <w:rsid w:val="00594723"/>
    <w:rsid w:val="00596AB0"/>
    <w:rsid w:val="00596EC5"/>
    <w:rsid w:val="005A105C"/>
    <w:rsid w:val="005A1C03"/>
    <w:rsid w:val="005A30E8"/>
    <w:rsid w:val="005A431A"/>
    <w:rsid w:val="005A64E1"/>
    <w:rsid w:val="005B02C6"/>
    <w:rsid w:val="005B20D4"/>
    <w:rsid w:val="005B2B45"/>
    <w:rsid w:val="005B5B63"/>
    <w:rsid w:val="005B6A37"/>
    <w:rsid w:val="005B7DF4"/>
    <w:rsid w:val="005C72E6"/>
    <w:rsid w:val="005D2478"/>
    <w:rsid w:val="005D4349"/>
    <w:rsid w:val="005E0661"/>
    <w:rsid w:val="005E08AE"/>
    <w:rsid w:val="005E1018"/>
    <w:rsid w:val="005E1102"/>
    <w:rsid w:val="005E3857"/>
    <w:rsid w:val="005E6034"/>
    <w:rsid w:val="005F03B5"/>
    <w:rsid w:val="005F219B"/>
    <w:rsid w:val="005F303D"/>
    <w:rsid w:val="005F332B"/>
    <w:rsid w:val="005F4806"/>
    <w:rsid w:val="005F6130"/>
    <w:rsid w:val="005F7204"/>
    <w:rsid w:val="005F7424"/>
    <w:rsid w:val="0060009D"/>
    <w:rsid w:val="0060022A"/>
    <w:rsid w:val="00602B9E"/>
    <w:rsid w:val="00611139"/>
    <w:rsid w:val="00612669"/>
    <w:rsid w:val="00612711"/>
    <w:rsid w:val="00615A22"/>
    <w:rsid w:val="00617880"/>
    <w:rsid w:val="00617E86"/>
    <w:rsid w:val="006240F7"/>
    <w:rsid w:val="00624838"/>
    <w:rsid w:val="00625554"/>
    <w:rsid w:val="006258D8"/>
    <w:rsid w:val="00626C42"/>
    <w:rsid w:val="006270A1"/>
    <w:rsid w:val="00631CC1"/>
    <w:rsid w:val="00635B26"/>
    <w:rsid w:val="00635B28"/>
    <w:rsid w:val="00635B9B"/>
    <w:rsid w:val="00641FC8"/>
    <w:rsid w:val="0064725F"/>
    <w:rsid w:val="00653D8B"/>
    <w:rsid w:val="00654B23"/>
    <w:rsid w:val="0065596A"/>
    <w:rsid w:val="00655E12"/>
    <w:rsid w:val="00656156"/>
    <w:rsid w:val="00657092"/>
    <w:rsid w:val="0065716B"/>
    <w:rsid w:val="00661345"/>
    <w:rsid w:val="00661AD4"/>
    <w:rsid w:val="006647E1"/>
    <w:rsid w:val="006703C2"/>
    <w:rsid w:val="00670B59"/>
    <w:rsid w:val="00670B75"/>
    <w:rsid w:val="00670E29"/>
    <w:rsid w:val="00671AA5"/>
    <w:rsid w:val="006731ED"/>
    <w:rsid w:val="00674774"/>
    <w:rsid w:val="00674BB1"/>
    <w:rsid w:val="00680EEF"/>
    <w:rsid w:val="00683402"/>
    <w:rsid w:val="00683AD0"/>
    <w:rsid w:val="00690855"/>
    <w:rsid w:val="0069120F"/>
    <w:rsid w:val="00691A57"/>
    <w:rsid w:val="00694694"/>
    <w:rsid w:val="00694DCD"/>
    <w:rsid w:val="00694E39"/>
    <w:rsid w:val="006A172C"/>
    <w:rsid w:val="006A4AF2"/>
    <w:rsid w:val="006A576C"/>
    <w:rsid w:val="006A61B6"/>
    <w:rsid w:val="006B0107"/>
    <w:rsid w:val="006B05F6"/>
    <w:rsid w:val="006B1389"/>
    <w:rsid w:val="006B13DE"/>
    <w:rsid w:val="006B2093"/>
    <w:rsid w:val="006B25D7"/>
    <w:rsid w:val="006B5655"/>
    <w:rsid w:val="006B6F94"/>
    <w:rsid w:val="006C485E"/>
    <w:rsid w:val="006C498A"/>
    <w:rsid w:val="006C4A0C"/>
    <w:rsid w:val="006C4F3E"/>
    <w:rsid w:val="006C656C"/>
    <w:rsid w:val="006D13A0"/>
    <w:rsid w:val="006D1A34"/>
    <w:rsid w:val="006D1ED9"/>
    <w:rsid w:val="006D35DF"/>
    <w:rsid w:val="006E406F"/>
    <w:rsid w:val="006E4FC8"/>
    <w:rsid w:val="006E5561"/>
    <w:rsid w:val="006E72C3"/>
    <w:rsid w:val="006F2D3C"/>
    <w:rsid w:val="006F5095"/>
    <w:rsid w:val="006F57E1"/>
    <w:rsid w:val="006F57F8"/>
    <w:rsid w:val="006F5E9D"/>
    <w:rsid w:val="006F68C0"/>
    <w:rsid w:val="006F7FDD"/>
    <w:rsid w:val="007012D6"/>
    <w:rsid w:val="00701EF0"/>
    <w:rsid w:val="0070520D"/>
    <w:rsid w:val="0070721C"/>
    <w:rsid w:val="00710333"/>
    <w:rsid w:val="00712468"/>
    <w:rsid w:val="00713A80"/>
    <w:rsid w:val="00714EF0"/>
    <w:rsid w:val="00717012"/>
    <w:rsid w:val="00717125"/>
    <w:rsid w:val="00721870"/>
    <w:rsid w:val="007219DE"/>
    <w:rsid w:val="0072234D"/>
    <w:rsid w:val="00723221"/>
    <w:rsid w:val="00725705"/>
    <w:rsid w:val="00726E27"/>
    <w:rsid w:val="00726FD0"/>
    <w:rsid w:val="007279F6"/>
    <w:rsid w:val="007356FF"/>
    <w:rsid w:val="007378FC"/>
    <w:rsid w:val="00737FA0"/>
    <w:rsid w:val="0074185D"/>
    <w:rsid w:val="00742F38"/>
    <w:rsid w:val="007431CB"/>
    <w:rsid w:val="00743AA0"/>
    <w:rsid w:val="007445FF"/>
    <w:rsid w:val="0074560D"/>
    <w:rsid w:val="007506E8"/>
    <w:rsid w:val="007515C3"/>
    <w:rsid w:val="00753CFD"/>
    <w:rsid w:val="00756E30"/>
    <w:rsid w:val="00760C94"/>
    <w:rsid w:val="0076210A"/>
    <w:rsid w:val="00763F0A"/>
    <w:rsid w:val="00764849"/>
    <w:rsid w:val="00765689"/>
    <w:rsid w:val="0076763B"/>
    <w:rsid w:val="007702F9"/>
    <w:rsid w:val="007738F2"/>
    <w:rsid w:val="007804CF"/>
    <w:rsid w:val="00780E1D"/>
    <w:rsid w:val="00781623"/>
    <w:rsid w:val="007816CB"/>
    <w:rsid w:val="0078187B"/>
    <w:rsid w:val="00782082"/>
    <w:rsid w:val="00782417"/>
    <w:rsid w:val="00782E68"/>
    <w:rsid w:val="00785800"/>
    <w:rsid w:val="00786B2A"/>
    <w:rsid w:val="007915FD"/>
    <w:rsid w:val="00791E05"/>
    <w:rsid w:val="007929C0"/>
    <w:rsid w:val="007942F2"/>
    <w:rsid w:val="00795367"/>
    <w:rsid w:val="007956C1"/>
    <w:rsid w:val="007961FC"/>
    <w:rsid w:val="00796C56"/>
    <w:rsid w:val="00797ED7"/>
    <w:rsid w:val="007A101F"/>
    <w:rsid w:val="007A4845"/>
    <w:rsid w:val="007B13CE"/>
    <w:rsid w:val="007B2722"/>
    <w:rsid w:val="007B3B74"/>
    <w:rsid w:val="007B6892"/>
    <w:rsid w:val="007C0851"/>
    <w:rsid w:val="007C4710"/>
    <w:rsid w:val="007D2F45"/>
    <w:rsid w:val="007D6D76"/>
    <w:rsid w:val="007E0FAE"/>
    <w:rsid w:val="007E329E"/>
    <w:rsid w:val="007E3CA7"/>
    <w:rsid w:val="007E4764"/>
    <w:rsid w:val="007E6F1E"/>
    <w:rsid w:val="007E7791"/>
    <w:rsid w:val="007F01DA"/>
    <w:rsid w:val="007F7E36"/>
    <w:rsid w:val="00804345"/>
    <w:rsid w:val="00805853"/>
    <w:rsid w:val="00805D15"/>
    <w:rsid w:val="00806528"/>
    <w:rsid w:val="00807ABC"/>
    <w:rsid w:val="008101BF"/>
    <w:rsid w:val="0081209A"/>
    <w:rsid w:val="008124E3"/>
    <w:rsid w:val="00812978"/>
    <w:rsid w:val="008135E1"/>
    <w:rsid w:val="00814FA4"/>
    <w:rsid w:val="00815A7C"/>
    <w:rsid w:val="008223CC"/>
    <w:rsid w:val="00823E2A"/>
    <w:rsid w:val="00831570"/>
    <w:rsid w:val="00832F8F"/>
    <w:rsid w:val="008365FF"/>
    <w:rsid w:val="008374AF"/>
    <w:rsid w:val="008377B5"/>
    <w:rsid w:val="00840024"/>
    <w:rsid w:val="00845A7A"/>
    <w:rsid w:val="008528F8"/>
    <w:rsid w:val="00853E16"/>
    <w:rsid w:val="00853FFE"/>
    <w:rsid w:val="00856DEE"/>
    <w:rsid w:val="008600E3"/>
    <w:rsid w:val="00861590"/>
    <w:rsid w:val="00861712"/>
    <w:rsid w:val="00861A2F"/>
    <w:rsid w:val="0086244E"/>
    <w:rsid w:val="00863CC3"/>
    <w:rsid w:val="008657EF"/>
    <w:rsid w:val="00874337"/>
    <w:rsid w:val="00875360"/>
    <w:rsid w:val="008756DC"/>
    <w:rsid w:val="00875BB6"/>
    <w:rsid w:val="00883A0B"/>
    <w:rsid w:val="008849E7"/>
    <w:rsid w:val="00891349"/>
    <w:rsid w:val="00892F16"/>
    <w:rsid w:val="00893678"/>
    <w:rsid w:val="00894674"/>
    <w:rsid w:val="00894FB8"/>
    <w:rsid w:val="008958B2"/>
    <w:rsid w:val="00895BCF"/>
    <w:rsid w:val="008A76AB"/>
    <w:rsid w:val="008A7FD5"/>
    <w:rsid w:val="008B014F"/>
    <w:rsid w:val="008B05E1"/>
    <w:rsid w:val="008B16CA"/>
    <w:rsid w:val="008B2712"/>
    <w:rsid w:val="008B2F2C"/>
    <w:rsid w:val="008B6B3A"/>
    <w:rsid w:val="008C3145"/>
    <w:rsid w:val="008C315D"/>
    <w:rsid w:val="008C63B9"/>
    <w:rsid w:val="008C75D9"/>
    <w:rsid w:val="008D0AD9"/>
    <w:rsid w:val="008D2239"/>
    <w:rsid w:val="008D3488"/>
    <w:rsid w:val="008D3ADE"/>
    <w:rsid w:val="008D58C4"/>
    <w:rsid w:val="008D69F6"/>
    <w:rsid w:val="008D73B7"/>
    <w:rsid w:val="008E0CBB"/>
    <w:rsid w:val="008E1354"/>
    <w:rsid w:val="008E253C"/>
    <w:rsid w:val="008E2741"/>
    <w:rsid w:val="008E296E"/>
    <w:rsid w:val="008E2B7C"/>
    <w:rsid w:val="008E4C6E"/>
    <w:rsid w:val="008E5C86"/>
    <w:rsid w:val="008E76A3"/>
    <w:rsid w:val="008F16A9"/>
    <w:rsid w:val="008F1FDE"/>
    <w:rsid w:val="008F5A90"/>
    <w:rsid w:val="008F7F34"/>
    <w:rsid w:val="009046A6"/>
    <w:rsid w:val="009059E3"/>
    <w:rsid w:val="0090604C"/>
    <w:rsid w:val="00912EBC"/>
    <w:rsid w:val="0091308D"/>
    <w:rsid w:val="0091349F"/>
    <w:rsid w:val="009152AA"/>
    <w:rsid w:val="0091610E"/>
    <w:rsid w:val="00917930"/>
    <w:rsid w:val="00924509"/>
    <w:rsid w:val="00925953"/>
    <w:rsid w:val="00930BCD"/>
    <w:rsid w:val="00937DAE"/>
    <w:rsid w:val="0094095B"/>
    <w:rsid w:val="00940A0C"/>
    <w:rsid w:val="00946B35"/>
    <w:rsid w:val="00950688"/>
    <w:rsid w:val="0095136C"/>
    <w:rsid w:val="009527C3"/>
    <w:rsid w:val="00952A81"/>
    <w:rsid w:val="00957E19"/>
    <w:rsid w:val="00960660"/>
    <w:rsid w:val="00962493"/>
    <w:rsid w:val="00963D56"/>
    <w:rsid w:val="009645C3"/>
    <w:rsid w:val="009666AE"/>
    <w:rsid w:val="00967E27"/>
    <w:rsid w:val="009716BD"/>
    <w:rsid w:val="00975B7B"/>
    <w:rsid w:val="0098089B"/>
    <w:rsid w:val="00981682"/>
    <w:rsid w:val="00981EEA"/>
    <w:rsid w:val="00982286"/>
    <w:rsid w:val="009827A0"/>
    <w:rsid w:val="009831BC"/>
    <w:rsid w:val="009849E5"/>
    <w:rsid w:val="00986ACD"/>
    <w:rsid w:val="00987FD0"/>
    <w:rsid w:val="00990119"/>
    <w:rsid w:val="009929C2"/>
    <w:rsid w:val="009A0C18"/>
    <w:rsid w:val="009A7A70"/>
    <w:rsid w:val="009B1E7E"/>
    <w:rsid w:val="009B31BC"/>
    <w:rsid w:val="009B3746"/>
    <w:rsid w:val="009B62D3"/>
    <w:rsid w:val="009B6FB7"/>
    <w:rsid w:val="009B77EE"/>
    <w:rsid w:val="009C16E1"/>
    <w:rsid w:val="009C2E02"/>
    <w:rsid w:val="009C50E7"/>
    <w:rsid w:val="009C5EAE"/>
    <w:rsid w:val="009C64F7"/>
    <w:rsid w:val="009C70D2"/>
    <w:rsid w:val="009D193C"/>
    <w:rsid w:val="009D3FD1"/>
    <w:rsid w:val="009D58ED"/>
    <w:rsid w:val="009D5C5D"/>
    <w:rsid w:val="009D63A5"/>
    <w:rsid w:val="009D7CF7"/>
    <w:rsid w:val="009E0E97"/>
    <w:rsid w:val="009E47D9"/>
    <w:rsid w:val="009E5496"/>
    <w:rsid w:val="009E5706"/>
    <w:rsid w:val="009E5E97"/>
    <w:rsid w:val="009E78EA"/>
    <w:rsid w:val="009F1269"/>
    <w:rsid w:val="009F4654"/>
    <w:rsid w:val="009F46ED"/>
    <w:rsid w:val="009F623E"/>
    <w:rsid w:val="009F676E"/>
    <w:rsid w:val="00A00684"/>
    <w:rsid w:val="00A07650"/>
    <w:rsid w:val="00A07CC7"/>
    <w:rsid w:val="00A102F5"/>
    <w:rsid w:val="00A17D17"/>
    <w:rsid w:val="00A20CB3"/>
    <w:rsid w:val="00A230F8"/>
    <w:rsid w:val="00A25C50"/>
    <w:rsid w:val="00A3363C"/>
    <w:rsid w:val="00A36898"/>
    <w:rsid w:val="00A41868"/>
    <w:rsid w:val="00A45E3F"/>
    <w:rsid w:val="00A47A0E"/>
    <w:rsid w:val="00A47AF5"/>
    <w:rsid w:val="00A51045"/>
    <w:rsid w:val="00A54ABB"/>
    <w:rsid w:val="00A54DDD"/>
    <w:rsid w:val="00A56FC2"/>
    <w:rsid w:val="00A5707D"/>
    <w:rsid w:val="00A63158"/>
    <w:rsid w:val="00A643E3"/>
    <w:rsid w:val="00A64B8C"/>
    <w:rsid w:val="00A74A77"/>
    <w:rsid w:val="00A7786C"/>
    <w:rsid w:val="00A8045F"/>
    <w:rsid w:val="00A807DD"/>
    <w:rsid w:val="00A813FC"/>
    <w:rsid w:val="00A81AF8"/>
    <w:rsid w:val="00A81E6D"/>
    <w:rsid w:val="00A83CD5"/>
    <w:rsid w:val="00A86552"/>
    <w:rsid w:val="00A86914"/>
    <w:rsid w:val="00A913C9"/>
    <w:rsid w:val="00AA1015"/>
    <w:rsid w:val="00AA2FEC"/>
    <w:rsid w:val="00AA401D"/>
    <w:rsid w:val="00AA498D"/>
    <w:rsid w:val="00AA5155"/>
    <w:rsid w:val="00AA5408"/>
    <w:rsid w:val="00AA55DA"/>
    <w:rsid w:val="00AA5BF0"/>
    <w:rsid w:val="00AA72F7"/>
    <w:rsid w:val="00AB1811"/>
    <w:rsid w:val="00AB19EF"/>
    <w:rsid w:val="00AB4246"/>
    <w:rsid w:val="00AB5BA3"/>
    <w:rsid w:val="00AC1791"/>
    <w:rsid w:val="00AC3042"/>
    <w:rsid w:val="00AC5E4F"/>
    <w:rsid w:val="00AC7FEB"/>
    <w:rsid w:val="00AD092F"/>
    <w:rsid w:val="00AD15DA"/>
    <w:rsid w:val="00AD2E89"/>
    <w:rsid w:val="00AD59DF"/>
    <w:rsid w:val="00AD6922"/>
    <w:rsid w:val="00AE1FBE"/>
    <w:rsid w:val="00AE3124"/>
    <w:rsid w:val="00AE3B20"/>
    <w:rsid w:val="00AF03FC"/>
    <w:rsid w:val="00AF2BE5"/>
    <w:rsid w:val="00AF6385"/>
    <w:rsid w:val="00B00941"/>
    <w:rsid w:val="00B01B5A"/>
    <w:rsid w:val="00B0459E"/>
    <w:rsid w:val="00B05A4D"/>
    <w:rsid w:val="00B1038D"/>
    <w:rsid w:val="00B10FE2"/>
    <w:rsid w:val="00B11C63"/>
    <w:rsid w:val="00B128FB"/>
    <w:rsid w:val="00B12E5D"/>
    <w:rsid w:val="00B13FC1"/>
    <w:rsid w:val="00B1598A"/>
    <w:rsid w:val="00B172B5"/>
    <w:rsid w:val="00B22668"/>
    <w:rsid w:val="00B2574D"/>
    <w:rsid w:val="00B27243"/>
    <w:rsid w:val="00B3084C"/>
    <w:rsid w:val="00B32572"/>
    <w:rsid w:val="00B33A79"/>
    <w:rsid w:val="00B35225"/>
    <w:rsid w:val="00B41A7B"/>
    <w:rsid w:val="00B4634B"/>
    <w:rsid w:val="00B4718C"/>
    <w:rsid w:val="00B5072C"/>
    <w:rsid w:val="00B51BE0"/>
    <w:rsid w:val="00B51D79"/>
    <w:rsid w:val="00B51E84"/>
    <w:rsid w:val="00B52EC2"/>
    <w:rsid w:val="00B53005"/>
    <w:rsid w:val="00B53DE1"/>
    <w:rsid w:val="00B55F75"/>
    <w:rsid w:val="00B573CA"/>
    <w:rsid w:val="00B57D0C"/>
    <w:rsid w:val="00B60C6D"/>
    <w:rsid w:val="00B60F3E"/>
    <w:rsid w:val="00B618FE"/>
    <w:rsid w:val="00B653F5"/>
    <w:rsid w:val="00B67AF4"/>
    <w:rsid w:val="00B70AA3"/>
    <w:rsid w:val="00B7498D"/>
    <w:rsid w:val="00B767CF"/>
    <w:rsid w:val="00B7774C"/>
    <w:rsid w:val="00B77F17"/>
    <w:rsid w:val="00B77FF0"/>
    <w:rsid w:val="00B80601"/>
    <w:rsid w:val="00B812C9"/>
    <w:rsid w:val="00B8399C"/>
    <w:rsid w:val="00B8609F"/>
    <w:rsid w:val="00B92923"/>
    <w:rsid w:val="00B93F4A"/>
    <w:rsid w:val="00B94AB2"/>
    <w:rsid w:val="00BA179E"/>
    <w:rsid w:val="00BA1E2B"/>
    <w:rsid w:val="00BA2992"/>
    <w:rsid w:val="00BA33CC"/>
    <w:rsid w:val="00BA586A"/>
    <w:rsid w:val="00BA603B"/>
    <w:rsid w:val="00BA7A79"/>
    <w:rsid w:val="00BB001F"/>
    <w:rsid w:val="00BB1E3C"/>
    <w:rsid w:val="00BC1CE0"/>
    <w:rsid w:val="00BC323C"/>
    <w:rsid w:val="00BC55C6"/>
    <w:rsid w:val="00BD1DB0"/>
    <w:rsid w:val="00BD7051"/>
    <w:rsid w:val="00BE294E"/>
    <w:rsid w:val="00BE2D31"/>
    <w:rsid w:val="00BE34DD"/>
    <w:rsid w:val="00BF5187"/>
    <w:rsid w:val="00C024F5"/>
    <w:rsid w:val="00C072D0"/>
    <w:rsid w:val="00C073C3"/>
    <w:rsid w:val="00C07E83"/>
    <w:rsid w:val="00C1123D"/>
    <w:rsid w:val="00C13734"/>
    <w:rsid w:val="00C137E1"/>
    <w:rsid w:val="00C16D0B"/>
    <w:rsid w:val="00C170BB"/>
    <w:rsid w:val="00C21620"/>
    <w:rsid w:val="00C22F44"/>
    <w:rsid w:val="00C25232"/>
    <w:rsid w:val="00C2655D"/>
    <w:rsid w:val="00C271DE"/>
    <w:rsid w:val="00C32FE9"/>
    <w:rsid w:val="00C33A94"/>
    <w:rsid w:val="00C33DAC"/>
    <w:rsid w:val="00C34A57"/>
    <w:rsid w:val="00C35470"/>
    <w:rsid w:val="00C369DB"/>
    <w:rsid w:val="00C37840"/>
    <w:rsid w:val="00C37F38"/>
    <w:rsid w:val="00C404A2"/>
    <w:rsid w:val="00C41857"/>
    <w:rsid w:val="00C42107"/>
    <w:rsid w:val="00C42F4C"/>
    <w:rsid w:val="00C43006"/>
    <w:rsid w:val="00C43262"/>
    <w:rsid w:val="00C511EF"/>
    <w:rsid w:val="00C53DDE"/>
    <w:rsid w:val="00C55BEF"/>
    <w:rsid w:val="00C568DC"/>
    <w:rsid w:val="00C63883"/>
    <w:rsid w:val="00C6573D"/>
    <w:rsid w:val="00C65C8C"/>
    <w:rsid w:val="00C672FA"/>
    <w:rsid w:val="00C7268D"/>
    <w:rsid w:val="00C733BE"/>
    <w:rsid w:val="00C74B8F"/>
    <w:rsid w:val="00C7785B"/>
    <w:rsid w:val="00C77C8D"/>
    <w:rsid w:val="00C81122"/>
    <w:rsid w:val="00C82482"/>
    <w:rsid w:val="00C831AC"/>
    <w:rsid w:val="00C84A32"/>
    <w:rsid w:val="00C85031"/>
    <w:rsid w:val="00C858FD"/>
    <w:rsid w:val="00C85AB4"/>
    <w:rsid w:val="00C86943"/>
    <w:rsid w:val="00C87EFC"/>
    <w:rsid w:val="00C91773"/>
    <w:rsid w:val="00C918D5"/>
    <w:rsid w:val="00C9412C"/>
    <w:rsid w:val="00CA0305"/>
    <w:rsid w:val="00CA1729"/>
    <w:rsid w:val="00CA31FD"/>
    <w:rsid w:val="00CA32E1"/>
    <w:rsid w:val="00CA5B57"/>
    <w:rsid w:val="00CA79B7"/>
    <w:rsid w:val="00CB5DB6"/>
    <w:rsid w:val="00CB78D7"/>
    <w:rsid w:val="00CC0DAA"/>
    <w:rsid w:val="00CC4755"/>
    <w:rsid w:val="00CC4B4B"/>
    <w:rsid w:val="00CD0626"/>
    <w:rsid w:val="00CD1E0C"/>
    <w:rsid w:val="00CD3516"/>
    <w:rsid w:val="00CD4771"/>
    <w:rsid w:val="00CD5AFE"/>
    <w:rsid w:val="00CD6074"/>
    <w:rsid w:val="00CD70BC"/>
    <w:rsid w:val="00CE5D1F"/>
    <w:rsid w:val="00CF307A"/>
    <w:rsid w:val="00CF4217"/>
    <w:rsid w:val="00CF5B40"/>
    <w:rsid w:val="00CF6AD8"/>
    <w:rsid w:val="00D04B99"/>
    <w:rsid w:val="00D057D1"/>
    <w:rsid w:val="00D06371"/>
    <w:rsid w:val="00D0683E"/>
    <w:rsid w:val="00D06DC0"/>
    <w:rsid w:val="00D07776"/>
    <w:rsid w:val="00D07F92"/>
    <w:rsid w:val="00D14DDF"/>
    <w:rsid w:val="00D15F7D"/>
    <w:rsid w:val="00D17C9C"/>
    <w:rsid w:val="00D24A65"/>
    <w:rsid w:val="00D27607"/>
    <w:rsid w:val="00D324F3"/>
    <w:rsid w:val="00D33FE1"/>
    <w:rsid w:val="00D35C27"/>
    <w:rsid w:val="00D50647"/>
    <w:rsid w:val="00D52B1E"/>
    <w:rsid w:val="00D609C7"/>
    <w:rsid w:val="00D62B2F"/>
    <w:rsid w:val="00D707DE"/>
    <w:rsid w:val="00D70B77"/>
    <w:rsid w:val="00D74802"/>
    <w:rsid w:val="00D74E24"/>
    <w:rsid w:val="00D75744"/>
    <w:rsid w:val="00D75904"/>
    <w:rsid w:val="00D75F57"/>
    <w:rsid w:val="00D768CF"/>
    <w:rsid w:val="00D76B39"/>
    <w:rsid w:val="00D7796A"/>
    <w:rsid w:val="00D810D3"/>
    <w:rsid w:val="00D81CA1"/>
    <w:rsid w:val="00D83853"/>
    <w:rsid w:val="00D852AD"/>
    <w:rsid w:val="00D86607"/>
    <w:rsid w:val="00D912C0"/>
    <w:rsid w:val="00D93FDF"/>
    <w:rsid w:val="00D943CF"/>
    <w:rsid w:val="00DA233B"/>
    <w:rsid w:val="00DA3774"/>
    <w:rsid w:val="00DB43F3"/>
    <w:rsid w:val="00DB5F7A"/>
    <w:rsid w:val="00DB5FEA"/>
    <w:rsid w:val="00DB700B"/>
    <w:rsid w:val="00DB7B98"/>
    <w:rsid w:val="00DC3CA3"/>
    <w:rsid w:val="00DC5452"/>
    <w:rsid w:val="00DC601F"/>
    <w:rsid w:val="00DD15A0"/>
    <w:rsid w:val="00DD1D24"/>
    <w:rsid w:val="00DD5311"/>
    <w:rsid w:val="00DD59D6"/>
    <w:rsid w:val="00DD6B13"/>
    <w:rsid w:val="00DD7A2C"/>
    <w:rsid w:val="00DE0BC1"/>
    <w:rsid w:val="00DE1AD8"/>
    <w:rsid w:val="00DE24C1"/>
    <w:rsid w:val="00DE3F6A"/>
    <w:rsid w:val="00DE65EE"/>
    <w:rsid w:val="00DE7E41"/>
    <w:rsid w:val="00DF0F70"/>
    <w:rsid w:val="00DF35D5"/>
    <w:rsid w:val="00DF4695"/>
    <w:rsid w:val="00DF4D90"/>
    <w:rsid w:val="00DF628F"/>
    <w:rsid w:val="00DF6DC5"/>
    <w:rsid w:val="00DF7E8B"/>
    <w:rsid w:val="00E014CC"/>
    <w:rsid w:val="00E01DDE"/>
    <w:rsid w:val="00E05EE3"/>
    <w:rsid w:val="00E05F5E"/>
    <w:rsid w:val="00E06FBE"/>
    <w:rsid w:val="00E14089"/>
    <w:rsid w:val="00E1485B"/>
    <w:rsid w:val="00E1544D"/>
    <w:rsid w:val="00E154FA"/>
    <w:rsid w:val="00E17021"/>
    <w:rsid w:val="00E17734"/>
    <w:rsid w:val="00E2082C"/>
    <w:rsid w:val="00E22160"/>
    <w:rsid w:val="00E23077"/>
    <w:rsid w:val="00E24CE9"/>
    <w:rsid w:val="00E24D41"/>
    <w:rsid w:val="00E24FE8"/>
    <w:rsid w:val="00E25F11"/>
    <w:rsid w:val="00E267DD"/>
    <w:rsid w:val="00E31A4C"/>
    <w:rsid w:val="00E34C5E"/>
    <w:rsid w:val="00E36409"/>
    <w:rsid w:val="00E4108A"/>
    <w:rsid w:val="00E42EA8"/>
    <w:rsid w:val="00E44C05"/>
    <w:rsid w:val="00E45E84"/>
    <w:rsid w:val="00E46A46"/>
    <w:rsid w:val="00E47C32"/>
    <w:rsid w:val="00E548A5"/>
    <w:rsid w:val="00E57B71"/>
    <w:rsid w:val="00E604CD"/>
    <w:rsid w:val="00E611E2"/>
    <w:rsid w:val="00E62303"/>
    <w:rsid w:val="00E62AB6"/>
    <w:rsid w:val="00E64178"/>
    <w:rsid w:val="00E718A8"/>
    <w:rsid w:val="00E7193D"/>
    <w:rsid w:val="00E74518"/>
    <w:rsid w:val="00E76698"/>
    <w:rsid w:val="00E82F3A"/>
    <w:rsid w:val="00E83BA3"/>
    <w:rsid w:val="00E865B4"/>
    <w:rsid w:val="00E865BA"/>
    <w:rsid w:val="00E90621"/>
    <w:rsid w:val="00E95B74"/>
    <w:rsid w:val="00E9768F"/>
    <w:rsid w:val="00EA24BD"/>
    <w:rsid w:val="00EB0A9C"/>
    <w:rsid w:val="00EB1C47"/>
    <w:rsid w:val="00EB3255"/>
    <w:rsid w:val="00EB6A71"/>
    <w:rsid w:val="00EB7A11"/>
    <w:rsid w:val="00EC00BB"/>
    <w:rsid w:val="00EC0542"/>
    <w:rsid w:val="00EC123A"/>
    <w:rsid w:val="00EC171D"/>
    <w:rsid w:val="00EC291E"/>
    <w:rsid w:val="00EC2FA0"/>
    <w:rsid w:val="00EC4A09"/>
    <w:rsid w:val="00EC550B"/>
    <w:rsid w:val="00EC7038"/>
    <w:rsid w:val="00ED1827"/>
    <w:rsid w:val="00ED1B49"/>
    <w:rsid w:val="00ED2CE4"/>
    <w:rsid w:val="00ED392C"/>
    <w:rsid w:val="00ED3E07"/>
    <w:rsid w:val="00ED3E0E"/>
    <w:rsid w:val="00ED43F6"/>
    <w:rsid w:val="00ED4740"/>
    <w:rsid w:val="00ED59BE"/>
    <w:rsid w:val="00ED6733"/>
    <w:rsid w:val="00ED7B1E"/>
    <w:rsid w:val="00EE109E"/>
    <w:rsid w:val="00EE3366"/>
    <w:rsid w:val="00EE6E0E"/>
    <w:rsid w:val="00EF1B8C"/>
    <w:rsid w:val="00EF410D"/>
    <w:rsid w:val="00EF6613"/>
    <w:rsid w:val="00F00AAD"/>
    <w:rsid w:val="00F02213"/>
    <w:rsid w:val="00F0567C"/>
    <w:rsid w:val="00F074F5"/>
    <w:rsid w:val="00F07DA0"/>
    <w:rsid w:val="00F1519F"/>
    <w:rsid w:val="00F164C8"/>
    <w:rsid w:val="00F17CAB"/>
    <w:rsid w:val="00F17FA1"/>
    <w:rsid w:val="00F234AC"/>
    <w:rsid w:val="00F237E0"/>
    <w:rsid w:val="00F25FE8"/>
    <w:rsid w:val="00F27B18"/>
    <w:rsid w:val="00F3196A"/>
    <w:rsid w:val="00F31D57"/>
    <w:rsid w:val="00F32FF7"/>
    <w:rsid w:val="00F33171"/>
    <w:rsid w:val="00F34EBF"/>
    <w:rsid w:val="00F41F4C"/>
    <w:rsid w:val="00F42D3B"/>
    <w:rsid w:val="00F45FBD"/>
    <w:rsid w:val="00F46635"/>
    <w:rsid w:val="00F4738C"/>
    <w:rsid w:val="00F5253E"/>
    <w:rsid w:val="00F5448A"/>
    <w:rsid w:val="00F571B9"/>
    <w:rsid w:val="00F65887"/>
    <w:rsid w:val="00F67129"/>
    <w:rsid w:val="00F7010E"/>
    <w:rsid w:val="00F73F9A"/>
    <w:rsid w:val="00F7476C"/>
    <w:rsid w:val="00F758C2"/>
    <w:rsid w:val="00F7603A"/>
    <w:rsid w:val="00F766D0"/>
    <w:rsid w:val="00F77460"/>
    <w:rsid w:val="00F804F2"/>
    <w:rsid w:val="00F807CF"/>
    <w:rsid w:val="00F811D6"/>
    <w:rsid w:val="00F81A83"/>
    <w:rsid w:val="00F82558"/>
    <w:rsid w:val="00F83324"/>
    <w:rsid w:val="00F83C4A"/>
    <w:rsid w:val="00F87964"/>
    <w:rsid w:val="00F912E7"/>
    <w:rsid w:val="00F95AA7"/>
    <w:rsid w:val="00F968A6"/>
    <w:rsid w:val="00FA0C1A"/>
    <w:rsid w:val="00FA3E5E"/>
    <w:rsid w:val="00FA4FF1"/>
    <w:rsid w:val="00FA6942"/>
    <w:rsid w:val="00FB56D5"/>
    <w:rsid w:val="00FC05E1"/>
    <w:rsid w:val="00FC0969"/>
    <w:rsid w:val="00FC1E4F"/>
    <w:rsid w:val="00FC36EC"/>
    <w:rsid w:val="00FC5FD3"/>
    <w:rsid w:val="00FC622F"/>
    <w:rsid w:val="00FD2DDB"/>
    <w:rsid w:val="00FD3F92"/>
    <w:rsid w:val="00FE495B"/>
    <w:rsid w:val="00FE6635"/>
    <w:rsid w:val="00FF081B"/>
    <w:rsid w:val="00FF16E7"/>
    <w:rsid w:val="00FF2055"/>
    <w:rsid w:val="00FF3D2B"/>
    <w:rsid w:val="00FF7C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8EAAD661-BB35-47F3-BCB0-A42D34E7D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pPr>
  </w:style>
  <w:style w:type="paragraph" w:styleId="Nagwek1">
    <w:name w:val="heading 1"/>
    <w:aliases w:val="NAGŁ_1"/>
    <w:basedOn w:val="Standard"/>
    <w:next w:val="Standard"/>
    <w:qFormat/>
    <w:pPr>
      <w:keepNext/>
      <w:numPr>
        <w:numId w:val="1"/>
      </w:numPr>
      <w:jc w:val="left"/>
      <w:outlineLvl w:val="0"/>
    </w:pPr>
    <w:rPr>
      <w:b/>
      <w:sz w:val="28"/>
      <w:szCs w:val="20"/>
    </w:rPr>
  </w:style>
  <w:style w:type="paragraph" w:styleId="Nagwek2">
    <w:name w:val="heading 2"/>
    <w:aliases w:val="NAGŁ_1.1,Alt+2"/>
    <w:basedOn w:val="Standard"/>
    <w:next w:val="Standard"/>
    <w:qFormat/>
    <w:pPr>
      <w:keepNext/>
      <w:numPr>
        <w:ilvl w:val="1"/>
        <w:numId w:val="1"/>
      </w:numPr>
      <w:outlineLvl w:val="1"/>
    </w:pPr>
    <w:rPr>
      <w:b/>
      <w:sz w:val="24"/>
      <w:szCs w:val="20"/>
    </w:rPr>
  </w:style>
  <w:style w:type="paragraph" w:styleId="Nagwek3">
    <w:name w:val="heading 3"/>
    <w:basedOn w:val="Standard"/>
    <w:next w:val="Standard"/>
    <w:qFormat/>
    <w:pPr>
      <w:keepNext/>
      <w:numPr>
        <w:ilvl w:val="2"/>
        <w:numId w:val="1"/>
      </w:numPr>
      <w:outlineLvl w:val="2"/>
    </w:pPr>
    <w:rPr>
      <w:b/>
      <w:sz w:val="22"/>
      <w:szCs w:val="20"/>
    </w:rPr>
  </w:style>
  <w:style w:type="paragraph" w:styleId="Nagwek4">
    <w:name w:val="heading 4"/>
    <w:basedOn w:val="Standard"/>
    <w:next w:val="Standard"/>
    <w:qFormat/>
    <w:pPr>
      <w:keepNext/>
      <w:numPr>
        <w:ilvl w:val="3"/>
        <w:numId w:val="1"/>
      </w:numPr>
      <w:outlineLvl w:val="3"/>
    </w:pPr>
    <w:rPr>
      <w:b/>
      <w:szCs w:val="20"/>
    </w:rPr>
  </w:style>
  <w:style w:type="paragraph" w:styleId="Nagwek5">
    <w:name w:val="heading 5"/>
    <w:basedOn w:val="Standard"/>
    <w:next w:val="Standard"/>
    <w:qFormat/>
    <w:pPr>
      <w:keepNext/>
      <w:numPr>
        <w:ilvl w:val="4"/>
        <w:numId w:val="1"/>
      </w:numPr>
      <w:outlineLvl w:val="4"/>
    </w:pPr>
    <w:rPr>
      <w:b/>
      <w:sz w:val="24"/>
      <w:szCs w:val="20"/>
    </w:rPr>
  </w:style>
  <w:style w:type="paragraph" w:styleId="Nagwek6">
    <w:name w:val="heading 6"/>
    <w:basedOn w:val="Standard"/>
    <w:next w:val="Standard"/>
    <w:qFormat/>
    <w:pPr>
      <w:keepNext/>
      <w:numPr>
        <w:ilvl w:val="5"/>
        <w:numId w:val="1"/>
      </w:numPr>
      <w:outlineLvl w:val="5"/>
    </w:pPr>
    <w:rPr>
      <w:sz w:val="24"/>
      <w:szCs w:val="20"/>
    </w:rPr>
  </w:style>
  <w:style w:type="paragraph" w:styleId="Nagwek7">
    <w:name w:val="heading 7"/>
    <w:basedOn w:val="Standard"/>
    <w:next w:val="Standard"/>
    <w:qFormat/>
    <w:pPr>
      <w:numPr>
        <w:ilvl w:val="6"/>
        <w:numId w:val="1"/>
      </w:numPr>
      <w:spacing w:before="240" w:after="60"/>
      <w:outlineLvl w:val="6"/>
    </w:pPr>
    <w:rPr>
      <w:rFonts w:ascii="Calibri" w:hAnsi="Calibri" w:cs="Calibri"/>
      <w:sz w:val="24"/>
      <w:szCs w:val="24"/>
    </w:rPr>
  </w:style>
  <w:style w:type="paragraph" w:styleId="Nagwek8">
    <w:name w:val="heading 8"/>
    <w:basedOn w:val="Standard"/>
    <w:next w:val="Standard"/>
    <w:qFormat/>
    <w:pPr>
      <w:numPr>
        <w:ilvl w:val="7"/>
        <w:numId w:val="1"/>
      </w:numPr>
      <w:spacing w:before="240" w:after="60"/>
      <w:outlineLvl w:val="7"/>
    </w:pPr>
    <w:rPr>
      <w:rFonts w:ascii="Calibri" w:hAnsi="Calibri" w:cs="Calibri"/>
      <w:i/>
      <w:iCs/>
      <w:sz w:val="24"/>
      <w:szCs w:val="24"/>
    </w:rPr>
  </w:style>
  <w:style w:type="paragraph" w:styleId="Nagwek9">
    <w:name w:val="heading 9"/>
    <w:basedOn w:val="Standard"/>
    <w:next w:val="Standard"/>
    <w:qFormat/>
    <w:pPr>
      <w:numPr>
        <w:ilvl w:val="8"/>
        <w:numId w:val="1"/>
      </w:numPr>
      <w:spacing w:before="240" w:after="60"/>
      <w:outlineLvl w:val="8"/>
    </w:pPr>
    <w:rPr>
      <w:rFonts w:ascii="Cambria" w:hAnsi="Cambria" w:cs="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7">
    <w:name w:val="WW_OutlineListStyle_7"/>
    <w:basedOn w:val="Bezlisty"/>
    <w:pPr>
      <w:numPr>
        <w:numId w:val="42"/>
      </w:numPr>
    </w:pPr>
  </w:style>
  <w:style w:type="paragraph" w:customStyle="1" w:styleId="Standard">
    <w:name w:val="Standard"/>
    <w:pPr>
      <w:widowControl/>
      <w:suppressAutoHyphens/>
      <w:spacing w:line="360" w:lineRule="auto"/>
      <w:ind w:left="227"/>
      <w:jc w:val="both"/>
    </w:pPr>
    <w:rPr>
      <w:rFonts w:ascii="Arial" w:eastAsia="Times New Roman" w:hAnsi="Arial" w:cs="Arial"/>
      <w:sz w:val="20"/>
      <w:szCs w:val="16"/>
      <w:lang w:bidi="ar-SA"/>
    </w:rPr>
  </w:style>
  <w:style w:type="paragraph" w:customStyle="1" w:styleId="Heading">
    <w:name w:val="Heading"/>
    <w:basedOn w:val="Standard"/>
    <w:next w:val="Textbody"/>
    <w:pPr>
      <w:keepNext/>
      <w:spacing w:before="240" w:after="120"/>
    </w:pPr>
    <w:rPr>
      <w:rFonts w:eastAsia="Microsoft YaHei" w:cs="Mangal"/>
      <w:sz w:val="28"/>
      <w:szCs w:val="28"/>
    </w:rPr>
  </w:style>
  <w:style w:type="paragraph" w:customStyle="1" w:styleId="Textbody">
    <w:name w:val="Text body"/>
    <w:basedOn w:val="Standard"/>
    <w:pPr>
      <w:spacing w:after="120"/>
    </w:pPr>
    <w:rPr>
      <w:szCs w:val="24"/>
    </w:r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Nagwek40">
    <w:name w:val="Nagłówek4"/>
    <w:basedOn w:val="Standard"/>
    <w:next w:val="Textbody"/>
    <w:pPr>
      <w:keepNext/>
      <w:spacing w:before="240" w:after="120"/>
    </w:pPr>
    <w:rPr>
      <w:rFonts w:eastAsia="Microsoft YaHei" w:cs="Mangal"/>
      <w:sz w:val="28"/>
      <w:szCs w:val="28"/>
    </w:rPr>
  </w:style>
  <w:style w:type="paragraph" w:customStyle="1" w:styleId="Podpis4">
    <w:name w:val="Podpis4"/>
    <w:basedOn w:val="Standard"/>
    <w:pPr>
      <w:suppressLineNumbers/>
      <w:spacing w:before="120" w:after="120"/>
    </w:pPr>
    <w:rPr>
      <w:rFonts w:cs="Mangal"/>
      <w:i/>
      <w:iCs/>
      <w:sz w:val="24"/>
      <w:szCs w:val="24"/>
    </w:rPr>
  </w:style>
  <w:style w:type="paragraph" w:customStyle="1" w:styleId="Nagwek30">
    <w:name w:val="Nagłówek3"/>
    <w:basedOn w:val="Standard"/>
    <w:next w:val="Textbody"/>
    <w:pPr>
      <w:keepNext/>
      <w:spacing w:before="240" w:after="120"/>
    </w:pPr>
    <w:rPr>
      <w:rFonts w:eastAsia="Microsoft YaHei" w:cs="Mangal"/>
      <w:sz w:val="28"/>
      <w:szCs w:val="28"/>
    </w:rPr>
  </w:style>
  <w:style w:type="paragraph" w:customStyle="1" w:styleId="Podpis3">
    <w:name w:val="Podpis3"/>
    <w:basedOn w:val="Standard"/>
    <w:pPr>
      <w:suppressLineNumbers/>
      <w:spacing w:before="120" w:after="120"/>
    </w:pPr>
    <w:rPr>
      <w:rFonts w:cs="Mangal"/>
      <w:i/>
      <w:iCs/>
      <w:sz w:val="24"/>
      <w:szCs w:val="24"/>
    </w:rPr>
  </w:style>
  <w:style w:type="paragraph" w:customStyle="1" w:styleId="Nagwek20">
    <w:name w:val="Nagłówek2"/>
    <w:basedOn w:val="Standard"/>
    <w:next w:val="Textbody"/>
    <w:pPr>
      <w:keepNext/>
      <w:spacing w:before="240" w:after="120"/>
    </w:pPr>
    <w:rPr>
      <w:rFonts w:eastAsia="Microsoft YaHei" w:cs="Mangal"/>
      <w:sz w:val="28"/>
      <w:szCs w:val="28"/>
    </w:rPr>
  </w:style>
  <w:style w:type="paragraph" w:customStyle="1" w:styleId="Podpis2">
    <w:name w:val="Podpis2"/>
    <w:basedOn w:val="Standard"/>
    <w:pPr>
      <w:suppressLineNumbers/>
      <w:spacing w:before="120" w:after="120"/>
    </w:pPr>
    <w:rPr>
      <w:rFonts w:cs="Mangal"/>
      <w:i/>
      <w:iCs/>
      <w:sz w:val="24"/>
      <w:szCs w:val="24"/>
    </w:rPr>
  </w:style>
  <w:style w:type="paragraph" w:customStyle="1" w:styleId="Nagwek10">
    <w:name w:val="Nagłówek1"/>
    <w:basedOn w:val="Standard"/>
    <w:next w:val="Textbody"/>
    <w:pPr>
      <w:keepNext/>
      <w:spacing w:before="240" w:after="120"/>
    </w:pPr>
    <w:rPr>
      <w:rFonts w:eastAsia="Microsoft YaHei" w:cs="Mangal"/>
      <w:sz w:val="28"/>
      <w:szCs w:val="28"/>
    </w:rPr>
  </w:style>
  <w:style w:type="paragraph" w:customStyle="1" w:styleId="Podpis1">
    <w:name w:val="Podpis1"/>
    <w:basedOn w:val="Standard"/>
    <w:pPr>
      <w:suppressLineNumbers/>
      <w:spacing w:before="120" w:after="120"/>
    </w:pPr>
    <w:rPr>
      <w:rFonts w:cs="Mangal"/>
      <w:i/>
      <w:iCs/>
      <w:sz w:val="24"/>
      <w:szCs w:val="24"/>
    </w:rPr>
  </w:style>
  <w:style w:type="paragraph" w:styleId="Nagwek">
    <w:name w:val="header"/>
    <w:aliases w:val="Nagłówek strony"/>
    <w:basedOn w:val="Standard"/>
    <w:pPr>
      <w:tabs>
        <w:tab w:val="center" w:pos="4763"/>
        <w:tab w:val="right" w:pos="9299"/>
      </w:tabs>
    </w:pPr>
  </w:style>
  <w:style w:type="paragraph" w:styleId="Stopka">
    <w:name w:val="footer"/>
    <w:basedOn w:val="Standard"/>
    <w:pPr>
      <w:tabs>
        <w:tab w:val="center" w:pos="4763"/>
        <w:tab w:val="right" w:pos="9299"/>
      </w:tabs>
    </w:pPr>
  </w:style>
  <w:style w:type="paragraph" w:styleId="Tekstdymka">
    <w:name w:val="Balloon Text"/>
    <w:basedOn w:val="Standard"/>
    <w:uiPriority w:val="99"/>
    <w:rPr>
      <w:rFonts w:cs="Tahoma"/>
    </w:rPr>
  </w:style>
  <w:style w:type="paragraph" w:customStyle="1" w:styleId="Tekstpodstawowy21">
    <w:name w:val="Tekst podstawowy 21"/>
    <w:basedOn w:val="Standard"/>
    <w:pPr>
      <w:tabs>
        <w:tab w:val="left" w:pos="227"/>
        <w:tab w:val="left" w:pos="947"/>
        <w:tab w:val="left" w:pos="2387"/>
        <w:tab w:val="left" w:pos="3107"/>
        <w:tab w:val="left" w:pos="3827"/>
        <w:tab w:val="left" w:pos="4547"/>
        <w:tab w:val="left" w:pos="5267"/>
        <w:tab w:val="left" w:pos="5987"/>
        <w:tab w:val="left" w:pos="6707"/>
        <w:tab w:val="left" w:pos="7427"/>
        <w:tab w:val="left" w:pos="8147"/>
        <w:tab w:val="left" w:pos="8867"/>
      </w:tabs>
    </w:pPr>
    <w:rPr>
      <w:rFonts w:ascii="Technical, 'Times New Roman'" w:hAnsi="Technical, 'Times New Roman'" w:cs="Technical, 'Times New Roman'"/>
      <w:sz w:val="24"/>
      <w:szCs w:val="20"/>
    </w:rPr>
  </w:style>
  <w:style w:type="paragraph" w:customStyle="1" w:styleId="Textbodyindent">
    <w:name w:val="Text body indent"/>
    <w:basedOn w:val="Standard"/>
    <w:pPr>
      <w:spacing w:after="120"/>
      <w:ind w:left="283"/>
    </w:pPr>
  </w:style>
  <w:style w:type="paragraph" w:customStyle="1" w:styleId="Tekstpodstawowywcity22">
    <w:name w:val="Tekst podstawowy wcięty 22"/>
    <w:basedOn w:val="Standard"/>
    <w:pPr>
      <w:spacing w:after="120" w:line="480" w:lineRule="auto"/>
      <w:ind w:left="283"/>
    </w:pPr>
  </w:style>
  <w:style w:type="paragraph" w:styleId="Akapitzlist">
    <w:name w:val="List Paragraph"/>
    <w:aliases w:val="KROPKI_1,kopki,Normalny2,Normalny w tabeli"/>
    <w:basedOn w:val="Standard"/>
    <w:uiPriority w:val="34"/>
    <w:qFormat/>
    <w:pPr>
      <w:spacing w:after="200" w:line="276" w:lineRule="auto"/>
      <w:ind w:left="720"/>
    </w:pPr>
    <w:rPr>
      <w:rFonts w:ascii="Calibri" w:eastAsia="Calibri" w:hAnsi="Calibri" w:cs="Calibri"/>
      <w:sz w:val="22"/>
      <w:szCs w:val="22"/>
    </w:rPr>
  </w:style>
  <w:style w:type="paragraph" w:customStyle="1" w:styleId="Tekstpodstawowywcity21">
    <w:name w:val="Tekst podstawowy wcięty 21"/>
    <w:basedOn w:val="Standard"/>
    <w:pPr>
      <w:ind w:left="284" w:hanging="284"/>
    </w:pPr>
    <w:rPr>
      <w:rFonts w:ascii="Technical, 'Times New Roman'" w:hAnsi="Technical, 'Times New Roman'" w:cs="Calibri"/>
      <w:sz w:val="28"/>
      <w:szCs w:val="20"/>
    </w:rPr>
  </w:style>
  <w:style w:type="paragraph" w:styleId="Bezodstpw">
    <w:name w:val="No Spacing"/>
    <w:uiPriority w:val="1"/>
    <w:qFormat/>
    <w:pPr>
      <w:widowControl/>
      <w:suppressAutoHyphens/>
    </w:pPr>
    <w:rPr>
      <w:rFonts w:ascii="Tahoma" w:eastAsia="Times New Roman" w:hAnsi="Tahoma" w:cs="Tahoma"/>
      <w:sz w:val="16"/>
      <w:szCs w:val="16"/>
      <w:lang w:bidi="ar-SA"/>
    </w:rPr>
  </w:style>
  <w:style w:type="paragraph" w:customStyle="1" w:styleId="Tekstblokowy1">
    <w:name w:val="Tekst blokowy1"/>
    <w:basedOn w:val="Standard"/>
    <w:pPr>
      <w:overflowPunct w:val="0"/>
      <w:autoSpaceDE w:val="0"/>
      <w:ind w:left="2160" w:right="-1"/>
    </w:pPr>
    <w:rPr>
      <w:rFonts w:ascii="Times New Roman" w:hAnsi="Times New Roman" w:cs="Times New Roman"/>
      <w:b/>
      <w:color w:val="FF0000"/>
      <w:sz w:val="28"/>
      <w:szCs w:val="20"/>
    </w:rPr>
  </w:style>
  <w:style w:type="paragraph" w:customStyle="1" w:styleId="ContentsHeading">
    <w:name w:val="Contents Heading"/>
    <w:basedOn w:val="Nagwek1"/>
    <w:next w:val="Standard"/>
    <w:pPr>
      <w:keepLines/>
      <w:numPr>
        <w:numId w:val="0"/>
      </w:numPr>
      <w:suppressAutoHyphens w:val="0"/>
      <w:spacing w:before="480" w:line="276" w:lineRule="auto"/>
    </w:pPr>
    <w:rPr>
      <w:rFonts w:ascii="Cambria" w:hAnsi="Cambria" w:cs="Times New Roman"/>
      <w:bCs/>
      <w:color w:val="365F91"/>
      <w:szCs w:val="28"/>
    </w:rPr>
  </w:style>
  <w:style w:type="paragraph" w:customStyle="1" w:styleId="Contents1">
    <w:name w:val="Contents 1"/>
    <w:basedOn w:val="Standard"/>
    <w:next w:val="Standard"/>
    <w:pPr>
      <w:ind w:left="0"/>
    </w:pPr>
  </w:style>
  <w:style w:type="paragraph" w:customStyle="1" w:styleId="Contents2">
    <w:name w:val="Contents 2"/>
    <w:basedOn w:val="Standard"/>
    <w:next w:val="Standard"/>
    <w:pPr>
      <w:ind w:left="200"/>
    </w:pPr>
  </w:style>
  <w:style w:type="paragraph" w:customStyle="1" w:styleId="Contents3">
    <w:name w:val="Contents 3"/>
    <w:basedOn w:val="Standard"/>
    <w:next w:val="Standard"/>
    <w:pPr>
      <w:ind w:left="400"/>
    </w:pPr>
  </w:style>
  <w:style w:type="paragraph" w:customStyle="1" w:styleId="Contents4">
    <w:name w:val="Contents 4"/>
    <w:basedOn w:val="Standard"/>
    <w:next w:val="Standard"/>
    <w:pPr>
      <w:spacing w:after="100" w:line="276" w:lineRule="auto"/>
      <w:ind w:left="660"/>
      <w:jc w:val="left"/>
    </w:pPr>
    <w:rPr>
      <w:rFonts w:ascii="Calibri" w:hAnsi="Calibri" w:cs="Times New Roman"/>
      <w:sz w:val="22"/>
      <w:szCs w:val="22"/>
    </w:rPr>
  </w:style>
  <w:style w:type="paragraph" w:customStyle="1" w:styleId="Contents5">
    <w:name w:val="Contents 5"/>
    <w:basedOn w:val="Standard"/>
    <w:next w:val="Standard"/>
    <w:pPr>
      <w:spacing w:after="100" w:line="276" w:lineRule="auto"/>
      <w:ind w:left="880"/>
      <w:jc w:val="left"/>
    </w:pPr>
    <w:rPr>
      <w:rFonts w:ascii="Calibri" w:hAnsi="Calibri" w:cs="Times New Roman"/>
      <w:sz w:val="22"/>
      <w:szCs w:val="22"/>
    </w:rPr>
  </w:style>
  <w:style w:type="paragraph" w:customStyle="1" w:styleId="Contents6">
    <w:name w:val="Contents 6"/>
    <w:basedOn w:val="Standard"/>
    <w:next w:val="Standard"/>
    <w:pPr>
      <w:spacing w:after="100" w:line="276" w:lineRule="auto"/>
      <w:ind w:left="1100"/>
      <w:jc w:val="left"/>
    </w:pPr>
    <w:rPr>
      <w:rFonts w:ascii="Calibri" w:hAnsi="Calibri" w:cs="Times New Roman"/>
      <w:sz w:val="22"/>
      <w:szCs w:val="22"/>
    </w:rPr>
  </w:style>
  <w:style w:type="paragraph" w:customStyle="1" w:styleId="Contents7">
    <w:name w:val="Contents 7"/>
    <w:basedOn w:val="Standard"/>
    <w:next w:val="Standard"/>
    <w:pPr>
      <w:spacing w:after="100" w:line="276" w:lineRule="auto"/>
      <w:ind w:left="1320"/>
      <w:jc w:val="left"/>
    </w:pPr>
    <w:rPr>
      <w:rFonts w:ascii="Calibri" w:hAnsi="Calibri" w:cs="Times New Roman"/>
      <w:sz w:val="22"/>
      <w:szCs w:val="22"/>
    </w:rPr>
  </w:style>
  <w:style w:type="paragraph" w:customStyle="1" w:styleId="Contents8">
    <w:name w:val="Contents 8"/>
    <w:basedOn w:val="Standard"/>
    <w:next w:val="Standard"/>
    <w:pPr>
      <w:spacing w:after="100" w:line="276" w:lineRule="auto"/>
      <w:ind w:left="1540"/>
      <w:jc w:val="left"/>
    </w:pPr>
    <w:rPr>
      <w:rFonts w:ascii="Calibri" w:hAnsi="Calibri" w:cs="Times New Roman"/>
      <w:sz w:val="22"/>
      <w:szCs w:val="22"/>
    </w:rPr>
  </w:style>
  <w:style w:type="paragraph" w:customStyle="1" w:styleId="Contents9">
    <w:name w:val="Contents 9"/>
    <w:basedOn w:val="Standard"/>
    <w:next w:val="Standard"/>
    <w:pPr>
      <w:spacing w:after="100" w:line="276" w:lineRule="auto"/>
      <w:ind w:left="1760"/>
      <w:jc w:val="left"/>
    </w:pPr>
    <w:rPr>
      <w:rFonts w:ascii="Calibri" w:hAnsi="Calibri" w:cs="Times New Roman"/>
      <w:sz w:val="22"/>
      <w:szCs w:val="22"/>
    </w:rPr>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Contents10">
    <w:name w:val="Contents 10"/>
    <w:basedOn w:val="Index"/>
    <w:pPr>
      <w:tabs>
        <w:tab w:val="right" w:leader="dot" w:pos="9638"/>
      </w:tabs>
      <w:ind w:left="2547"/>
    </w:pPr>
  </w:style>
  <w:style w:type="paragraph" w:styleId="NormalnyWeb">
    <w:name w:val="Normal (Web)"/>
    <w:basedOn w:val="Standard"/>
    <w:pPr>
      <w:suppressAutoHyphens w:val="0"/>
      <w:spacing w:before="280" w:after="280" w:line="240" w:lineRule="auto"/>
      <w:ind w:left="0"/>
      <w:jc w:val="left"/>
    </w:pPr>
    <w:rPr>
      <w:rFonts w:ascii="Times New Roman" w:hAnsi="Times New Roman" w:cs="Times New Roman"/>
      <w:sz w:val="24"/>
      <w:szCs w:val="24"/>
    </w:rPr>
  </w:style>
  <w:style w:type="paragraph" w:customStyle="1" w:styleId="Zwykytekst1">
    <w:name w:val="Zwykły tekst1"/>
    <w:basedOn w:val="Standard"/>
    <w:pPr>
      <w:suppressAutoHyphens w:val="0"/>
      <w:spacing w:line="240" w:lineRule="auto"/>
      <w:ind w:left="0"/>
      <w:jc w:val="left"/>
    </w:pPr>
    <w:rPr>
      <w:rFonts w:ascii="Courier New" w:hAnsi="Courier New" w:cs="Times New Roman"/>
      <w:szCs w:val="20"/>
    </w:rPr>
  </w:style>
  <w:style w:type="paragraph" w:styleId="Tekstpodstawowy2">
    <w:name w:val="Body Text 2"/>
    <w:basedOn w:val="Standard"/>
    <w:pPr>
      <w:tabs>
        <w:tab w:val="left" w:pos="1134"/>
      </w:tabs>
      <w:suppressAutoHyphens w:val="0"/>
      <w:spacing w:line="240" w:lineRule="auto"/>
      <w:ind w:left="0"/>
      <w:jc w:val="left"/>
    </w:pPr>
    <w:rPr>
      <w:rFonts w:ascii="Times New Roman" w:hAnsi="Times New Roman" w:cs="Times New Roman"/>
      <w:sz w:val="24"/>
      <w:szCs w:val="20"/>
    </w:rPr>
  </w:style>
  <w:style w:type="paragraph" w:customStyle="1" w:styleId="Tekstkomentarza1">
    <w:name w:val="Tekst komentarza1"/>
    <w:basedOn w:val="Standard"/>
    <w:pPr>
      <w:suppressAutoHyphens w:val="0"/>
      <w:spacing w:line="240" w:lineRule="auto"/>
      <w:ind w:left="0"/>
      <w:jc w:val="left"/>
    </w:pPr>
    <w:rPr>
      <w:rFonts w:ascii="Times New Roman" w:hAnsi="Times New Roman" w:cs="Times New Roman"/>
      <w:szCs w:val="20"/>
    </w:rPr>
  </w:style>
  <w:style w:type="paragraph" w:customStyle="1" w:styleId="Heading10">
    <w:name w:val="Heading 10"/>
    <w:basedOn w:val="Heading"/>
    <w:next w:val="Textbody"/>
    <w:rPr>
      <w:b/>
      <w:bCs/>
    </w:rPr>
  </w:style>
  <w:style w:type="character" w:customStyle="1" w:styleId="WW8Num1z0">
    <w:name w:val="WW8Num1z0"/>
    <w:rPr>
      <w:rFonts w:ascii="Symbol" w:hAnsi="Symbol" w:cs="Symbol"/>
      <w:color w:val="000000"/>
    </w:rPr>
  </w:style>
  <w:style w:type="character" w:customStyle="1" w:styleId="WW8Num1z1">
    <w:name w:val="WW8Num1z1"/>
  </w:style>
  <w:style w:type="character" w:customStyle="1" w:styleId="WW8Num1z2">
    <w:name w:val="WW8Num1z2"/>
  </w:style>
  <w:style w:type="character" w:customStyle="1" w:styleId="WW8Num1z3">
    <w:name w:val="WW8Num1z3"/>
    <w:rPr>
      <w:rFonts w:ascii="Symbol" w:hAnsi="Symbol" w:cs="Symbol"/>
      <w:b/>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3z0">
    <w:name w:val="WW8Num3z0"/>
    <w:rPr>
      <w:rFonts w:ascii="StarSymbol, 'Arial Unicode MS'" w:eastAsia="StarSymbol, 'Arial Unicode MS'" w:hAnsi="StarSymbol, 'Arial Unicode MS'" w:cs="StarSymbol, 'Arial Unicode MS'"/>
      <w:sz w:val="18"/>
    </w:rPr>
  </w:style>
  <w:style w:type="character" w:customStyle="1" w:styleId="WW8Num4z0">
    <w:name w:val="WW8Num4z0"/>
    <w:rPr>
      <w:rFonts w:ascii="Symbol" w:hAnsi="Symbol" w:cs="Symbol"/>
    </w:rPr>
  </w:style>
  <w:style w:type="character" w:customStyle="1" w:styleId="WW8Num5z0">
    <w:name w:val="WW8Num5z0"/>
    <w:rPr>
      <w:rFonts w:ascii="Symbol" w:hAnsi="Symbol" w:cs="Symbol"/>
      <w:position w:val="0"/>
      <w:sz w:val="20"/>
      <w:szCs w:val="20"/>
      <w:vertAlign w:val="baseline"/>
    </w:rPr>
  </w:style>
  <w:style w:type="character" w:customStyle="1" w:styleId="WW8Num6z0">
    <w:name w:val="WW8Num6z0"/>
    <w:rPr>
      <w:rFonts w:ascii="Symbol" w:hAnsi="Symbol" w:cs="Symbol"/>
      <w:color w:val="000000"/>
      <w:szCs w:val="20"/>
      <w:shd w:val="clear" w:color="auto" w:fill="FFFF00"/>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szCs w:val="20"/>
    </w:rPr>
  </w:style>
  <w:style w:type="character" w:customStyle="1" w:styleId="WW8Num9z0">
    <w:name w:val="WW8Num9z0"/>
    <w:rPr>
      <w:rFonts w:ascii="Symbol" w:hAnsi="Symbol" w:cs="Symbol"/>
      <w:szCs w:val="20"/>
    </w:rPr>
  </w:style>
  <w:style w:type="character" w:customStyle="1" w:styleId="WW8Num10z0">
    <w:name w:val="WW8Num10z0"/>
    <w:rPr>
      <w:rFonts w:ascii="Symbol" w:hAnsi="Symbol" w:cs="Symbol"/>
      <w:color w:val="000000"/>
      <w:sz w:val="20"/>
      <w:szCs w:val="20"/>
      <w:shd w:val="clear" w:color="auto" w:fill="FFFF00"/>
    </w:rPr>
  </w:style>
  <w:style w:type="character" w:customStyle="1" w:styleId="WW8Num11z0">
    <w:name w:val="WW8Num11z0"/>
    <w:rPr>
      <w:rFonts w:ascii="Symbol" w:hAnsi="Symbol" w:cs="Symbol"/>
      <w:color w:val="000000"/>
      <w:sz w:val="20"/>
      <w:szCs w:val="20"/>
      <w:shd w:val="clear" w:color="auto" w:fill="FFFF00"/>
    </w:rPr>
  </w:style>
  <w:style w:type="character" w:customStyle="1" w:styleId="WW8Num12z0">
    <w:name w:val="WW8Num12z0"/>
    <w:rPr>
      <w:rFonts w:ascii="Symbol" w:hAnsi="Symbol" w:cs="Symbol"/>
    </w:rPr>
  </w:style>
  <w:style w:type="character" w:customStyle="1" w:styleId="WW8Num13z0">
    <w:name w:val="WW8Num13z0"/>
    <w:rPr>
      <w:rFonts w:ascii="Wingdings" w:hAnsi="Wingdings" w:cs="Wingdings"/>
      <w:color w:val="000000"/>
      <w:szCs w:val="20"/>
      <w:shd w:val="clear" w:color="auto" w:fill="FFFF00"/>
    </w:rPr>
  </w:style>
  <w:style w:type="character" w:customStyle="1" w:styleId="WW8Num14z0">
    <w:name w:val="WW8Num14z0"/>
    <w:rPr>
      <w:rFonts w:ascii="Symbol" w:hAnsi="Symbol" w:cs="Symbol"/>
      <w:szCs w:val="20"/>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szCs w:val="20"/>
    </w:rPr>
  </w:style>
  <w:style w:type="character" w:customStyle="1" w:styleId="WW8Num16z0">
    <w:name w:val="WW8Num16z0"/>
    <w:rPr>
      <w:rFonts w:ascii="Symbol" w:hAnsi="Symbol" w:cs="Symbol"/>
      <w:szCs w:val="20"/>
    </w:rPr>
  </w:style>
  <w:style w:type="character" w:customStyle="1" w:styleId="WW8Num17z0">
    <w:name w:val="WW8Num17z0"/>
    <w:rPr>
      <w:rFonts w:ascii="Symbol" w:hAnsi="Symbol" w:cs="Symbol"/>
      <w:szCs w:val="20"/>
    </w:rPr>
  </w:style>
  <w:style w:type="character" w:customStyle="1" w:styleId="WW8Num18z0">
    <w:name w:val="WW8Num18z0"/>
    <w:rPr>
      <w:rFonts w:ascii="Symbol" w:hAnsi="Symbol" w:cs="Symbol"/>
      <w:szCs w:val="20"/>
    </w:rPr>
  </w:style>
  <w:style w:type="character" w:customStyle="1" w:styleId="WW8Num19z0">
    <w:name w:val="WW8Num19z0"/>
    <w:rPr>
      <w:rFonts w:ascii="Symbol" w:hAnsi="Symbol" w:cs="Symbol"/>
      <w:szCs w:val="20"/>
    </w:rPr>
  </w:style>
  <w:style w:type="character" w:customStyle="1" w:styleId="WW8Num20z0">
    <w:name w:val="WW8Num20z0"/>
    <w:rPr>
      <w:rFonts w:ascii="Symbol" w:hAnsi="Symbol" w:cs="Symbol"/>
    </w:rPr>
  </w:style>
  <w:style w:type="character" w:customStyle="1" w:styleId="WW8Num21z0">
    <w:name w:val="WW8Num21z0"/>
    <w:rPr>
      <w:rFonts w:ascii="Symbol" w:hAnsi="Symbol" w:cs="Symbol"/>
      <w:szCs w:val="20"/>
      <w:lang w:val="en-US"/>
    </w:rPr>
  </w:style>
  <w:style w:type="character" w:customStyle="1" w:styleId="WW8Num22z0">
    <w:name w:val="WW8Num22z0"/>
    <w:rPr>
      <w:rFonts w:ascii="Symbol" w:hAnsi="Symbol" w:cs="Symbol"/>
      <w:sz w:val="20"/>
      <w:szCs w:val="20"/>
      <w:shd w:val="clear" w:color="auto" w:fill="FFFF00"/>
    </w:rPr>
  </w:style>
  <w:style w:type="character" w:customStyle="1" w:styleId="WW8Num23z0">
    <w:name w:val="WW8Num23z0"/>
    <w:rPr>
      <w:rFonts w:ascii="Symbol" w:hAnsi="Symbol" w:cs="Symbol"/>
    </w:rPr>
  </w:style>
  <w:style w:type="character" w:customStyle="1" w:styleId="WW8Num24z0">
    <w:name w:val="WW8Num24z0"/>
    <w:rPr>
      <w:rFonts w:ascii="Symbol" w:hAnsi="Symbol" w:cs="Symbol"/>
      <w:shd w:val="clear" w:color="auto" w:fill="FFFF00"/>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6z0">
    <w:name w:val="WW8Num26z0"/>
    <w:rPr>
      <w:rFonts w:ascii="Symbol" w:hAnsi="Symbol" w:cs="Symbol"/>
    </w:rPr>
  </w:style>
  <w:style w:type="character" w:customStyle="1" w:styleId="WW8Num27z0">
    <w:name w:val="WW8Num27z0"/>
    <w:rPr>
      <w:rFonts w:ascii="Symbol" w:hAnsi="Symbol" w:cs="Symbol"/>
      <w:szCs w:val="20"/>
      <w:shd w:val="clear" w:color="auto" w:fill="FFFF00"/>
    </w:rPr>
  </w:style>
  <w:style w:type="character" w:customStyle="1" w:styleId="WW8Num28z0">
    <w:name w:val="WW8Num28z0"/>
    <w:rPr>
      <w:rFonts w:ascii="Symbol" w:hAnsi="Symbol" w:cs="Symbol"/>
    </w:rPr>
  </w:style>
  <w:style w:type="character" w:customStyle="1" w:styleId="WW8Num29z0">
    <w:name w:val="WW8Num29z0"/>
    <w:rPr>
      <w:rFonts w:ascii="Symbol" w:hAnsi="Symbol" w:cs="Symbol"/>
      <w:sz w:val="20"/>
      <w:szCs w:val="20"/>
      <w:shd w:val="clear" w:color="auto" w:fill="FFFF00"/>
    </w:rPr>
  </w:style>
  <w:style w:type="character" w:customStyle="1" w:styleId="WW8Num30z0">
    <w:name w:val="WW8Num30z0"/>
    <w:rPr>
      <w:rFonts w:ascii="Symbol" w:hAnsi="Symbol" w:cs="Symbol"/>
      <w:szCs w:val="26"/>
    </w:rPr>
  </w:style>
  <w:style w:type="character" w:customStyle="1" w:styleId="WW8Num31z0">
    <w:name w:val="WW8Num31z0"/>
    <w:rPr>
      <w:rFonts w:ascii="Symbol" w:hAnsi="Symbol" w:cs="Symbol"/>
      <w:sz w:val="20"/>
      <w:szCs w:val="26"/>
      <w:shd w:val="clear" w:color="auto" w:fill="FFFF00"/>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eastAsia="Calibri" w:hAnsi="Symbol" w:cs="Symbol"/>
      <w:shd w:val="clear" w:color="auto" w:fill="FFFF00"/>
    </w:rPr>
  </w:style>
  <w:style w:type="character" w:customStyle="1" w:styleId="WW8Num33z0">
    <w:name w:val="WW8Num33z0"/>
    <w:rPr>
      <w:rFonts w:ascii="Symbol" w:eastAsia="Calibri" w:hAnsi="Symbol" w:cs="Symbol"/>
      <w:szCs w:val="20"/>
      <w:shd w:val="clear" w:color="auto" w:fill="FFFF00"/>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eastAsia="Calibri" w:hAnsi="Symbol" w:cs="Symbol"/>
      <w:szCs w:val="20"/>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Symbol" w:hAnsi="Symbol" w:cs="Symbol"/>
      <w:szCs w:val="20"/>
      <w:shd w:val="clear" w:color="auto" w:fill="FFFF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rPr>
      <w:rFonts w:ascii="Symbol" w:hAnsi="Symbol" w:cs="Symbol"/>
      <w:sz w:val="20"/>
      <w:szCs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Symbol" w:hAnsi="Symbol" w:cs="Symbol"/>
      <w:szCs w:val="20"/>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1z3">
    <w:name w:val="WW8Num41z3"/>
  </w:style>
  <w:style w:type="character" w:customStyle="1" w:styleId="WW8Num42z0">
    <w:name w:val="WW8Num42z0"/>
    <w:rPr>
      <w:rFonts w:ascii="Symbol" w:hAnsi="Symbol" w:cs="Symbol"/>
      <w:lang w:val="en-US"/>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rFonts w:ascii="Symbol" w:hAnsi="Symbol" w:cs="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cs="Wingdings"/>
    </w:rPr>
  </w:style>
  <w:style w:type="character" w:customStyle="1" w:styleId="Domylnaczcionkaakapitu4">
    <w:name w:val="Domyślna czcionka akapitu4"/>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6z1">
    <w:name w:val="WW8Num26z1"/>
    <w:rPr>
      <w:rFonts w:ascii="Courier New" w:hAnsi="Courier New" w:cs="Courier New"/>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b/>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3">
    <w:name w:val="WW8Num24z3"/>
    <w:rPr>
      <w:rFonts w:ascii="Symbol" w:hAnsi="Symbol" w:cs="Symbol"/>
    </w:rPr>
  </w:style>
  <w:style w:type="character" w:customStyle="1" w:styleId="WW8Num26z2">
    <w:name w:val="WW8Num26z2"/>
    <w:rPr>
      <w:rFonts w:ascii="Wingdings" w:hAnsi="Wingdings" w:cs="Wingdings"/>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1">
    <w:name w:val="WW8Num28z1"/>
    <w:rPr>
      <w:rFonts w:ascii="Courier New" w:hAnsi="Courier New" w:cs="Courier New"/>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8z3">
    <w:name w:val="WW8Num38z3"/>
    <w:rPr>
      <w:rFonts w:ascii="Symbol" w:hAnsi="Symbol" w:cs="Symbol"/>
      <w:b/>
    </w:rPr>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3">
    <w:name w:val="WW8Num42z3"/>
    <w:rPr>
      <w:rFonts w:ascii="Symbol" w:hAnsi="Symbol" w:cs="Symbol"/>
      <w:b/>
    </w:rPr>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Domylnaczcionkaakapitu3">
    <w:name w:val="Domyślna czcionka akapitu3"/>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43z3">
    <w:name w:val="WW8Num43z3"/>
    <w:rPr>
      <w:rFonts w:ascii="Symbol" w:hAnsi="Symbol" w:cs="Symbol"/>
      <w:b/>
    </w:rPr>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3">
    <w:name w:val="WW8Num44z3"/>
    <w:rPr>
      <w:rFonts w:ascii="Symbol" w:hAnsi="Symbol" w:cs="Symbol"/>
      <w:b/>
    </w:rPr>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Domylnaczcionkaakapitu2">
    <w:name w:val="Domyślna czcionka akapitu2"/>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8z2">
    <w:name w:val="WW8Num28z2"/>
    <w:rPr>
      <w:rFonts w:ascii="Wingdings" w:hAnsi="Wingdings" w:cs="Wingdings"/>
    </w:rPr>
  </w:style>
  <w:style w:type="character" w:customStyle="1" w:styleId="Domylnaczcionkaakapitu1">
    <w:name w:val="Domyślna czcionka akapitu1"/>
  </w:style>
  <w:style w:type="character" w:customStyle="1" w:styleId="NagwekZnak">
    <w:name w:val="Nagłówek Znak"/>
    <w:aliases w:val="Nagłówek strony Znak,Nagłówek strony Znak1"/>
    <w:uiPriority w:val="99"/>
    <w:rPr>
      <w:rFonts w:ascii="Tahoma" w:eastAsia="Times New Roman" w:hAnsi="Tahoma" w:cs="Times New Roman"/>
      <w:sz w:val="16"/>
      <w:szCs w:val="16"/>
    </w:rPr>
  </w:style>
  <w:style w:type="character" w:customStyle="1" w:styleId="StopkaZnak">
    <w:name w:val="Stopka Znak"/>
    <w:uiPriority w:val="99"/>
    <w:rPr>
      <w:rFonts w:ascii="Tahoma" w:eastAsia="Times New Roman" w:hAnsi="Tahoma" w:cs="Times New Roman"/>
      <w:sz w:val="16"/>
      <w:szCs w:val="16"/>
    </w:rPr>
  </w:style>
  <w:style w:type="character" w:customStyle="1" w:styleId="TekstdymkaZnak">
    <w:name w:val="Tekst dymka Znak"/>
    <w:uiPriority w:val="99"/>
    <w:rPr>
      <w:rFonts w:ascii="Tahoma" w:eastAsia="Times New Roman" w:hAnsi="Tahoma" w:cs="Tahoma"/>
      <w:sz w:val="16"/>
      <w:szCs w:val="16"/>
    </w:rPr>
  </w:style>
  <w:style w:type="character" w:customStyle="1" w:styleId="Tekstpodstawowy2Znak">
    <w:name w:val="Tekst podstawowy 2 Znak"/>
    <w:rPr>
      <w:rFonts w:ascii="Technical, 'Times New Roman'" w:eastAsia="Times New Roman" w:hAnsi="Technical, 'Times New Roman'" w:cs="Technical, 'Times New Roman'"/>
      <w:sz w:val="24"/>
    </w:rPr>
  </w:style>
  <w:style w:type="character" w:customStyle="1" w:styleId="TekstpodstawowywcityZnak">
    <w:name w:val="Tekst podstawowy wcięty Znak"/>
    <w:rPr>
      <w:rFonts w:ascii="Tahoma" w:eastAsia="Times New Roman" w:hAnsi="Tahoma" w:cs="Tahoma"/>
      <w:sz w:val="16"/>
      <w:szCs w:val="16"/>
    </w:rPr>
  </w:style>
  <w:style w:type="character" w:customStyle="1" w:styleId="Tekstpodstawowywcity2Znak">
    <w:name w:val="Tekst podstawowy wcięty 2 Znak"/>
    <w:link w:val="Tekstpodstawowywcity2"/>
    <w:rPr>
      <w:rFonts w:ascii="Tahoma" w:eastAsia="Times New Roman" w:hAnsi="Tahoma" w:cs="Tahoma"/>
      <w:sz w:val="16"/>
      <w:szCs w:val="16"/>
    </w:rPr>
  </w:style>
  <w:style w:type="character" w:customStyle="1" w:styleId="TekstpodstawowyZnak">
    <w:name w:val="Tekst podstawowy Znak"/>
    <w:rPr>
      <w:rFonts w:ascii="Tahoma" w:eastAsia="Times New Roman" w:hAnsi="Tahoma" w:cs="Tahoma"/>
      <w:szCs w:val="24"/>
    </w:rPr>
  </w:style>
  <w:style w:type="character" w:customStyle="1" w:styleId="AkapitzlistZnak">
    <w:name w:val="Akapit z listą Znak"/>
    <w:aliases w:val="KROPKI_1 Znak,kopki Znak,Normalny2 Znak,Normalny w tabeli Znak"/>
    <w:uiPriority w:val="34"/>
    <w:qFormat/>
    <w:rPr>
      <w:sz w:val="22"/>
      <w:szCs w:val="22"/>
    </w:rPr>
  </w:style>
  <w:style w:type="character" w:customStyle="1" w:styleId="Nagwek1Znak">
    <w:name w:val="Nagłówek 1 Znak"/>
    <w:aliases w:val="NAGŁ_1 Znak"/>
    <w:uiPriority w:val="99"/>
    <w:rPr>
      <w:rFonts w:ascii="Arial" w:eastAsia="Times New Roman" w:hAnsi="Arial" w:cs="Arial"/>
      <w:b/>
      <w:sz w:val="28"/>
    </w:rPr>
  </w:style>
  <w:style w:type="character" w:customStyle="1" w:styleId="Nagwek2Znak">
    <w:name w:val="Nagłówek 2 Znak"/>
    <w:aliases w:val="NAGŁ_1.1 Znak"/>
    <w:uiPriority w:val="9"/>
    <w:rPr>
      <w:rFonts w:ascii="Arial" w:eastAsia="Times New Roman" w:hAnsi="Arial" w:cs="Arial"/>
      <w:b/>
      <w:sz w:val="24"/>
    </w:rPr>
  </w:style>
  <w:style w:type="character" w:customStyle="1" w:styleId="Nagwek3Znak">
    <w:name w:val="Nagłówek 3 Znak"/>
    <w:uiPriority w:val="99"/>
    <w:rPr>
      <w:rFonts w:ascii="Arial" w:eastAsia="Times New Roman" w:hAnsi="Arial" w:cs="Arial"/>
      <w:b/>
      <w:sz w:val="22"/>
    </w:rPr>
  </w:style>
  <w:style w:type="character" w:customStyle="1" w:styleId="Nagwek4Znak">
    <w:name w:val="Nagłówek 4 Znak"/>
    <w:rPr>
      <w:rFonts w:ascii="Arial" w:eastAsia="Times New Roman" w:hAnsi="Arial" w:cs="Arial"/>
      <w:b/>
    </w:rPr>
  </w:style>
  <w:style w:type="character" w:customStyle="1" w:styleId="Nagwek5Znak">
    <w:name w:val="Nagłówek 5 Znak"/>
    <w:rPr>
      <w:rFonts w:ascii="Arial" w:eastAsia="Times New Roman" w:hAnsi="Arial" w:cs="Arial"/>
      <w:b/>
      <w:sz w:val="24"/>
    </w:rPr>
  </w:style>
  <w:style w:type="character" w:customStyle="1" w:styleId="Nagwek6Znak">
    <w:name w:val="Nagłówek 6 Znak"/>
    <w:rPr>
      <w:rFonts w:ascii="Arial" w:eastAsia="Times New Roman" w:hAnsi="Arial" w:cs="Arial"/>
      <w:sz w:val="24"/>
    </w:rPr>
  </w:style>
  <w:style w:type="character" w:customStyle="1" w:styleId="Nagwek7Znak">
    <w:name w:val="Nagłówek 7 Znak"/>
    <w:rPr>
      <w:rFonts w:eastAsia="Times New Roman"/>
      <w:sz w:val="24"/>
      <w:szCs w:val="24"/>
    </w:rPr>
  </w:style>
  <w:style w:type="character" w:customStyle="1" w:styleId="Nagwek8Znak">
    <w:name w:val="Nagłówek 8 Znak"/>
    <w:rPr>
      <w:rFonts w:eastAsia="Times New Roman"/>
      <w:i/>
      <w:iCs/>
      <w:sz w:val="24"/>
      <w:szCs w:val="24"/>
    </w:rPr>
  </w:style>
  <w:style w:type="character" w:customStyle="1" w:styleId="Nagwek9Znak">
    <w:name w:val="Nagłówek 9 Znak"/>
    <w:rPr>
      <w:rFonts w:ascii="Cambria" w:eastAsia="Times New Roman" w:hAnsi="Cambria" w:cs="Cambria"/>
      <w:sz w:val="22"/>
      <w:szCs w:val="22"/>
    </w:rPr>
  </w:style>
  <w:style w:type="character" w:customStyle="1" w:styleId="Internetlink">
    <w:name w:val="Internet link"/>
    <w:rPr>
      <w:color w:val="0000FF"/>
      <w:u w:val="single"/>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ZwykytekstZnak">
    <w:name w:val="Zwykły tekst Znak"/>
    <w:link w:val="Zwykytekst"/>
    <w:uiPriority w:val="99"/>
    <w:rPr>
      <w:rFonts w:ascii="Courier New" w:hAnsi="Courier New" w:cs="Courier New"/>
    </w:rPr>
  </w:style>
  <w:style w:type="character" w:customStyle="1" w:styleId="TekstkomentarzaZnak">
    <w:name w:val="Tekst komentarza Znak"/>
    <w:basedOn w:val="Domylnaczcionkaakapitu3"/>
    <w:link w:val="Tekstkomentarza"/>
    <w:uiPriority w:val="99"/>
  </w:style>
  <w:style w:type="character" w:customStyle="1" w:styleId="NumberingSymbols">
    <w:name w:val="Numbering Symbols"/>
  </w:style>
  <w:style w:type="numbering" w:customStyle="1" w:styleId="WWOutlineListStyle6">
    <w:name w:val="WW_OutlineListStyle_6"/>
    <w:basedOn w:val="Bezlisty"/>
    <w:pPr>
      <w:numPr>
        <w:numId w:val="2"/>
      </w:numPr>
    </w:pPr>
  </w:style>
  <w:style w:type="numbering" w:customStyle="1" w:styleId="WWOutlineListStyle5">
    <w:name w:val="WW_OutlineListStyle_5"/>
    <w:basedOn w:val="Bezlisty"/>
    <w:pPr>
      <w:numPr>
        <w:numId w:val="3"/>
      </w:numPr>
    </w:pPr>
  </w:style>
  <w:style w:type="numbering" w:customStyle="1" w:styleId="WWOutlineListStyle4">
    <w:name w:val="WW_OutlineListStyle_4"/>
    <w:basedOn w:val="Bezlisty"/>
    <w:pPr>
      <w:numPr>
        <w:numId w:val="4"/>
      </w:numPr>
    </w:pPr>
  </w:style>
  <w:style w:type="numbering" w:customStyle="1" w:styleId="Outline">
    <w:name w:val="Outline"/>
    <w:basedOn w:val="Bezlisty"/>
    <w:pPr>
      <w:numPr>
        <w:numId w:val="5"/>
      </w:numPr>
    </w:pPr>
  </w:style>
  <w:style w:type="numbering" w:customStyle="1" w:styleId="WWOutlineListStyle3">
    <w:name w:val="WW_OutlineListStyle_3"/>
    <w:basedOn w:val="Bezlisty"/>
    <w:pPr>
      <w:numPr>
        <w:numId w:val="6"/>
      </w:numPr>
    </w:pPr>
  </w:style>
  <w:style w:type="numbering" w:customStyle="1" w:styleId="WWOutlineListStyle2">
    <w:name w:val="WW_OutlineListStyle_2"/>
    <w:basedOn w:val="Bezlisty"/>
    <w:pPr>
      <w:numPr>
        <w:numId w:val="7"/>
      </w:numPr>
    </w:pPr>
  </w:style>
  <w:style w:type="numbering" w:customStyle="1" w:styleId="WWOutlineListStyle1">
    <w:name w:val="WW_OutlineListStyle_1"/>
    <w:basedOn w:val="Bezlisty"/>
    <w:pPr>
      <w:numPr>
        <w:numId w:val="8"/>
      </w:numPr>
    </w:pPr>
  </w:style>
  <w:style w:type="numbering" w:customStyle="1" w:styleId="WWOutlineListStyle">
    <w:name w:val="WW_OutlineListStyle"/>
    <w:basedOn w:val="Bezlisty"/>
    <w:pPr>
      <w:numPr>
        <w:numId w:val="9"/>
      </w:numPr>
    </w:pPr>
  </w:style>
  <w:style w:type="numbering" w:customStyle="1" w:styleId="WW8Num1">
    <w:name w:val="WW8Num1"/>
    <w:basedOn w:val="Bezlisty"/>
    <w:pPr>
      <w:numPr>
        <w:numId w:val="10"/>
      </w:numPr>
    </w:pPr>
  </w:style>
  <w:style w:type="numbering" w:customStyle="1" w:styleId="WW8Num2">
    <w:name w:val="WW8Num2"/>
    <w:basedOn w:val="Bezlisty"/>
    <w:pPr>
      <w:numPr>
        <w:numId w:val="11"/>
      </w:numPr>
    </w:pPr>
  </w:style>
  <w:style w:type="numbering" w:customStyle="1" w:styleId="WW8Num3">
    <w:name w:val="WW8Num3"/>
    <w:basedOn w:val="Bezlisty"/>
    <w:pPr>
      <w:numPr>
        <w:numId w:val="12"/>
      </w:numPr>
    </w:pPr>
  </w:style>
  <w:style w:type="numbering" w:customStyle="1" w:styleId="WW8Num4">
    <w:name w:val="WW8Num4"/>
    <w:basedOn w:val="Bezlisty"/>
    <w:pPr>
      <w:numPr>
        <w:numId w:val="13"/>
      </w:numPr>
    </w:pPr>
  </w:style>
  <w:style w:type="numbering" w:customStyle="1" w:styleId="WW8Num5">
    <w:name w:val="WW8Num5"/>
    <w:basedOn w:val="Bezlisty"/>
    <w:pPr>
      <w:numPr>
        <w:numId w:val="14"/>
      </w:numPr>
    </w:pPr>
  </w:style>
  <w:style w:type="numbering" w:customStyle="1" w:styleId="WW8Num6">
    <w:name w:val="WW8Num6"/>
    <w:basedOn w:val="Bezlisty"/>
    <w:pPr>
      <w:numPr>
        <w:numId w:val="15"/>
      </w:numPr>
    </w:pPr>
  </w:style>
  <w:style w:type="numbering" w:customStyle="1" w:styleId="WW8Num7">
    <w:name w:val="WW8Num7"/>
    <w:basedOn w:val="Bezlisty"/>
    <w:pPr>
      <w:numPr>
        <w:numId w:val="16"/>
      </w:numPr>
    </w:pPr>
  </w:style>
  <w:style w:type="numbering" w:customStyle="1" w:styleId="WW8Num8">
    <w:name w:val="WW8Num8"/>
    <w:basedOn w:val="Bezlisty"/>
    <w:pPr>
      <w:numPr>
        <w:numId w:val="17"/>
      </w:numPr>
    </w:pPr>
  </w:style>
  <w:style w:type="numbering" w:customStyle="1" w:styleId="WW8Num9">
    <w:name w:val="WW8Num9"/>
    <w:basedOn w:val="Bezlisty"/>
    <w:pPr>
      <w:numPr>
        <w:numId w:val="18"/>
      </w:numPr>
    </w:pPr>
  </w:style>
  <w:style w:type="numbering" w:customStyle="1" w:styleId="WW8Num10">
    <w:name w:val="WW8Num10"/>
    <w:basedOn w:val="Bezlisty"/>
    <w:pPr>
      <w:numPr>
        <w:numId w:val="19"/>
      </w:numPr>
    </w:pPr>
  </w:style>
  <w:style w:type="numbering" w:customStyle="1" w:styleId="WW8Num11">
    <w:name w:val="WW8Num11"/>
    <w:basedOn w:val="Bezlisty"/>
    <w:pPr>
      <w:numPr>
        <w:numId w:val="20"/>
      </w:numPr>
    </w:pPr>
  </w:style>
  <w:style w:type="numbering" w:customStyle="1" w:styleId="WW8Num12">
    <w:name w:val="WW8Num12"/>
    <w:basedOn w:val="Bezlisty"/>
    <w:pPr>
      <w:numPr>
        <w:numId w:val="21"/>
      </w:numPr>
    </w:pPr>
  </w:style>
  <w:style w:type="numbering" w:customStyle="1" w:styleId="WW8Num13">
    <w:name w:val="WW8Num13"/>
    <w:basedOn w:val="Bezlisty"/>
    <w:pPr>
      <w:numPr>
        <w:numId w:val="22"/>
      </w:numPr>
    </w:pPr>
  </w:style>
  <w:style w:type="numbering" w:customStyle="1" w:styleId="WW8Num14">
    <w:name w:val="WW8Num14"/>
    <w:basedOn w:val="Bezlisty"/>
    <w:pPr>
      <w:numPr>
        <w:numId w:val="23"/>
      </w:numPr>
    </w:pPr>
  </w:style>
  <w:style w:type="numbering" w:customStyle="1" w:styleId="WW8Num15">
    <w:name w:val="WW8Num15"/>
    <w:basedOn w:val="Bezlisty"/>
    <w:pPr>
      <w:numPr>
        <w:numId w:val="24"/>
      </w:numPr>
    </w:pPr>
  </w:style>
  <w:style w:type="numbering" w:customStyle="1" w:styleId="WW8Num16">
    <w:name w:val="WW8Num16"/>
    <w:basedOn w:val="Bezlisty"/>
    <w:pPr>
      <w:numPr>
        <w:numId w:val="25"/>
      </w:numPr>
    </w:pPr>
  </w:style>
  <w:style w:type="numbering" w:customStyle="1" w:styleId="WW8Num17">
    <w:name w:val="WW8Num17"/>
    <w:basedOn w:val="Bezlisty"/>
    <w:pPr>
      <w:numPr>
        <w:numId w:val="26"/>
      </w:numPr>
    </w:pPr>
  </w:style>
  <w:style w:type="numbering" w:customStyle="1" w:styleId="WW8Num18">
    <w:name w:val="WW8Num18"/>
    <w:basedOn w:val="Bezlisty"/>
    <w:pPr>
      <w:numPr>
        <w:numId w:val="27"/>
      </w:numPr>
    </w:pPr>
  </w:style>
  <w:style w:type="numbering" w:customStyle="1" w:styleId="WW8Num19">
    <w:name w:val="WW8Num19"/>
    <w:basedOn w:val="Bezlisty"/>
    <w:pPr>
      <w:numPr>
        <w:numId w:val="28"/>
      </w:numPr>
    </w:pPr>
  </w:style>
  <w:style w:type="numbering" w:customStyle="1" w:styleId="WW8Num20">
    <w:name w:val="WW8Num20"/>
    <w:basedOn w:val="Bezlisty"/>
    <w:pPr>
      <w:numPr>
        <w:numId w:val="29"/>
      </w:numPr>
    </w:pPr>
  </w:style>
  <w:style w:type="numbering" w:customStyle="1" w:styleId="WW8Num21">
    <w:name w:val="WW8Num21"/>
    <w:basedOn w:val="Bezlisty"/>
    <w:pPr>
      <w:numPr>
        <w:numId w:val="30"/>
      </w:numPr>
    </w:pPr>
  </w:style>
  <w:style w:type="numbering" w:customStyle="1" w:styleId="WW8Num22">
    <w:name w:val="WW8Num22"/>
    <w:basedOn w:val="Bezlisty"/>
    <w:pPr>
      <w:numPr>
        <w:numId w:val="31"/>
      </w:numPr>
    </w:pPr>
  </w:style>
  <w:style w:type="numbering" w:customStyle="1" w:styleId="WW8Num23">
    <w:name w:val="WW8Num23"/>
    <w:basedOn w:val="Bezlisty"/>
    <w:pPr>
      <w:numPr>
        <w:numId w:val="32"/>
      </w:numPr>
    </w:pPr>
  </w:style>
  <w:style w:type="numbering" w:customStyle="1" w:styleId="WW8Num24">
    <w:name w:val="WW8Num24"/>
    <w:basedOn w:val="Bezlisty"/>
    <w:pPr>
      <w:numPr>
        <w:numId w:val="33"/>
      </w:numPr>
    </w:pPr>
  </w:style>
  <w:style w:type="numbering" w:customStyle="1" w:styleId="WW8Num25">
    <w:name w:val="WW8Num25"/>
    <w:basedOn w:val="Bezlisty"/>
    <w:pPr>
      <w:numPr>
        <w:numId w:val="34"/>
      </w:numPr>
    </w:pPr>
  </w:style>
  <w:style w:type="numbering" w:customStyle="1" w:styleId="WW8Num32">
    <w:name w:val="WW8Num32"/>
    <w:basedOn w:val="Bezlisty"/>
    <w:pPr>
      <w:numPr>
        <w:numId w:val="35"/>
      </w:numPr>
    </w:pPr>
  </w:style>
  <w:style w:type="numbering" w:customStyle="1" w:styleId="WW8Num27">
    <w:name w:val="WW8Num27"/>
    <w:basedOn w:val="Bezlisty"/>
    <w:pPr>
      <w:numPr>
        <w:numId w:val="36"/>
      </w:numPr>
    </w:pPr>
  </w:style>
  <w:style w:type="numbering" w:customStyle="1" w:styleId="WW8Num31">
    <w:name w:val="WW8Num31"/>
    <w:basedOn w:val="Bezlisty"/>
    <w:pPr>
      <w:numPr>
        <w:numId w:val="37"/>
      </w:numPr>
    </w:pPr>
  </w:style>
  <w:style w:type="numbering" w:customStyle="1" w:styleId="WW8Num30">
    <w:name w:val="WW8Num30"/>
    <w:basedOn w:val="Bezlisty"/>
    <w:pPr>
      <w:numPr>
        <w:numId w:val="38"/>
      </w:numPr>
    </w:pPr>
  </w:style>
  <w:style w:type="numbering" w:customStyle="1" w:styleId="WW8Num26">
    <w:name w:val="WW8Num26"/>
    <w:basedOn w:val="Bezlisty"/>
    <w:pPr>
      <w:numPr>
        <w:numId w:val="39"/>
      </w:numPr>
    </w:pPr>
  </w:style>
  <w:style w:type="numbering" w:customStyle="1" w:styleId="WW8Num33">
    <w:name w:val="WW8Num33"/>
    <w:basedOn w:val="Bezlisty"/>
    <w:pPr>
      <w:numPr>
        <w:numId w:val="40"/>
      </w:numPr>
    </w:pPr>
  </w:style>
  <w:style w:type="character" w:styleId="Hipercze">
    <w:name w:val="Hyperlink"/>
    <w:uiPriority w:val="99"/>
    <w:rsid w:val="00B70AA3"/>
    <w:rPr>
      <w:color w:val="0000FF"/>
      <w:u w:val="single"/>
    </w:rPr>
  </w:style>
  <w:style w:type="paragraph" w:styleId="Spistreci1">
    <w:name w:val="toc 1"/>
    <w:basedOn w:val="Normalny"/>
    <w:uiPriority w:val="39"/>
    <w:qFormat/>
    <w:rsid w:val="00B70AA3"/>
    <w:pPr>
      <w:autoSpaceDN/>
      <w:spacing w:before="120" w:after="120"/>
    </w:pPr>
    <w:rPr>
      <w:rFonts w:ascii="Calibri" w:eastAsia="Times New Roman" w:hAnsi="Calibri" w:cs="Calibri"/>
      <w:b/>
      <w:bCs/>
      <w:caps/>
      <w:kern w:val="0"/>
      <w:sz w:val="20"/>
      <w:szCs w:val="20"/>
      <w:lang w:eastAsia="pl-PL" w:bidi="ar-SA"/>
    </w:rPr>
  </w:style>
  <w:style w:type="paragraph" w:styleId="Spistreci2">
    <w:name w:val="toc 2"/>
    <w:basedOn w:val="Normalny"/>
    <w:uiPriority w:val="39"/>
    <w:qFormat/>
    <w:rsid w:val="00B70AA3"/>
    <w:pPr>
      <w:autoSpaceDN/>
      <w:ind w:left="240"/>
    </w:pPr>
    <w:rPr>
      <w:rFonts w:ascii="Calibri" w:eastAsia="Times New Roman" w:hAnsi="Calibri" w:cs="Calibri"/>
      <w:smallCaps/>
      <w:kern w:val="0"/>
      <w:sz w:val="20"/>
      <w:szCs w:val="20"/>
      <w:lang w:eastAsia="pl-PL" w:bidi="ar-SA"/>
    </w:rPr>
  </w:style>
  <w:style w:type="paragraph" w:styleId="Nagwekspisutreci">
    <w:name w:val="TOC Heading"/>
    <w:basedOn w:val="Nagwek1"/>
    <w:next w:val="Normalny"/>
    <w:uiPriority w:val="39"/>
    <w:unhideWhenUsed/>
    <w:qFormat/>
    <w:rsid w:val="008E4C6E"/>
    <w:pPr>
      <w:keepLines/>
      <w:numPr>
        <w:numId w:val="0"/>
      </w:numPr>
      <w:suppressAutoHyphens w:val="0"/>
      <w:autoSpaceDN/>
      <w:spacing w:before="240" w:line="259" w:lineRule="auto"/>
      <w:textAlignment w:val="auto"/>
      <w:outlineLvl w:val="9"/>
    </w:pPr>
    <w:rPr>
      <w:rFonts w:asciiTheme="majorHAnsi" w:eastAsiaTheme="majorEastAsia" w:hAnsiTheme="majorHAnsi" w:cstheme="majorBidi"/>
      <w:b w:val="0"/>
      <w:color w:val="2E74B5" w:themeColor="accent1" w:themeShade="BF"/>
      <w:kern w:val="0"/>
      <w:sz w:val="32"/>
      <w:szCs w:val="32"/>
      <w:lang w:eastAsia="pl-PL"/>
    </w:rPr>
  </w:style>
  <w:style w:type="paragraph" w:styleId="Spistreci3">
    <w:name w:val="toc 3"/>
    <w:basedOn w:val="Normalny"/>
    <w:next w:val="Normalny"/>
    <w:autoRedefine/>
    <w:uiPriority w:val="39"/>
    <w:unhideWhenUsed/>
    <w:qFormat/>
    <w:rsid w:val="008E4C6E"/>
    <w:pPr>
      <w:widowControl/>
      <w:suppressAutoHyphens w:val="0"/>
      <w:autoSpaceDN/>
      <w:spacing w:after="100" w:line="259" w:lineRule="auto"/>
      <w:ind w:left="440"/>
      <w:textAlignment w:val="auto"/>
    </w:pPr>
    <w:rPr>
      <w:rFonts w:asciiTheme="minorHAnsi" w:eastAsiaTheme="minorEastAsia" w:hAnsiTheme="minorHAnsi" w:cs="Times New Roman"/>
      <w:kern w:val="0"/>
      <w:sz w:val="22"/>
      <w:szCs w:val="22"/>
      <w:lang w:eastAsia="pl-PL" w:bidi="ar-SA"/>
    </w:rPr>
  </w:style>
  <w:style w:type="character" w:styleId="Pogrubienie">
    <w:name w:val="Strong"/>
    <w:qFormat/>
    <w:rsid w:val="00AB4246"/>
    <w:rPr>
      <w:b/>
      <w:bCs/>
    </w:rPr>
  </w:style>
  <w:style w:type="paragraph" w:styleId="Tekstpodstawowy">
    <w:name w:val="Body Text"/>
    <w:basedOn w:val="Normalny"/>
    <w:link w:val="TekstpodstawowyZnak1"/>
    <w:rsid w:val="00AB4246"/>
    <w:pPr>
      <w:autoSpaceDN/>
      <w:spacing w:after="120"/>
    </w:pPr>
    <w:rPr>
      <w:rFonts w:eastAsia="Times New Roman" w:cs="Times New Roman"/>
      <w:kern w:val="0"/>
      <w:sz w:val="20"/>
      <w:szCs w:val="20"/>
      <w:lang w:eastAsia="pl-PL" w:bidi="ar-SA"/>
    </w:rPr>
  </w:style>
  <w:style w:type="character" w:customStyle="1" w:styleId="TekstpodstawowyZnak1">
    <w:name w:val="Tekst podstawowy Znak1"/>
    <w:basedOn w:val="Domylnaczcionkaakapitu"/>
    <w:link w:val="Tekstpodstawowy"/>
    <w:rsid w:val="00AB4246"/>
    <w:rPr>
      <w:rFonts w:eastAsia="Times New Roman" w:cs="Times New Roman"/>
      <w:kern w:val="0"/>
      <w:sz w:val="20"/>
      <w:szCs w:val="20"/>
      <w:lang w:eastAsia="pl-PL" w:bidi="ar-SA"/>
    </w:rPr>
  </w:style>
  <w:style w:type="paragraph" w:customStyle="1" w:styleId="Akapitzlist1">
    <w:name w:val="Akapit z listą1"/>
    <w:basedOn w:val="Normalny"/>
    <w:rsid w:val="00AB4246"/>
    <w:pPr>
      <w:autoSpaceDN/>
      <w:spacing w:after="200" w:line="276" w:lineRule="auto"/>
      <w:ind w:left="720"/>
    </w:pPr>
    <w:rPr>
      <w:rFonts w:ascii="Calibri" w:eastAsia="Calibri" w:hAnsi="Calibri" w:cs="Calibri"/>
      <w:kern w:val="0"/>
      <w:sz w:val="22"/>
      <w:szCs w:val="22"/>
      <w:lang w:eastAsia="pl-PL" w:bidi="ar-SA"/>
    </w:rPr>
  </w:style>
  <w:style w:type="paragraph" w:customStyle="1" w:styleId="Wcicienormalne1">
    <w:name w:val="Wcięcie normalne1"/>
    <w:basedOn w:val="Normalny"/>
    <w:rsid w:val="00AB4246"/>
    <w:pPr>
      <w:autoSpaceDN/>
      <w:ind w:left="708"/>
    </w:pPr>
    <w:rPr>
      <w:rFonts w:eastAsia="Times New Roman" w:cs="Times New Roman"/>
      <w:kern w:val="0"/>
      <w:sz w:val="20"/>
      <w:szCs w:val="20"/>
      <w:lang w:eastAsia="pl-PL" w:bidi="ar-SA"/>
    </w:rPr>
  </w:style>
  <w:style w:type="paragraph" w:customStyle="1" w:styleId="Tekstpodstawowywcity23">
    <w:name w:val="Tekst podstawowy wcięty 23"/>
    <w:basedOn w:val="Normalny"/>
    <w:rsid w:val="00AB4246"/>
    <w:pPr>
      <w:autoSpaceDN/>
      <w:spacing w:line="360" w:lineRule="auto"/>
      <w:ind w:firstLine="708"/>
      <w:jc w:val="both"/>
    </w:pPr>
    <w:rPr>
      <w:rFonts w:eastAsia="Times New Roman" w:cs="Times New Roman"/>
      <w:kern w:val="0"/>
      <w:sz w:val="28"/>
      <w:szCs w:val="28"/>
      <w:lang w:eastAsia="pl-PL" w:bidi="ar-SA"/>
    </w:rPr>
  </w:style>
  <w:style w:type="numbering" w:customStyle="1" w:styleId="WWOutlineListStyle12">
    <w:name w:val="WW_OutlineListStyle_12"/>
    <w:basedOn w:val="Bezlisty"/>
    <w:rsid w:val="00D609C7"/>
    <w:pPr>
      <w:numPr>
        <w:numId w:val="41"/>
      </w:numPr>
    </w:pPr>
  </w:style>
  <w:style w:type="table" w:styleId="Tabela-Siatka">
    <w:name w:val="Table Grid"/>
    <w:basedOn w:val="Standardowy"/>
    <w:uiPriority w:val="39"/>
    <w:rsid w:val="00124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Domylnaczcionkaakapitu"/>
    <w:rsid w:val="00B80601"/>
  </w:style>
  <w:style w:type="paragraph" w:styleId="Tekstpodstawowywcity">
    <w:name w:val="Body Text Indent"/>
    <w:basedOn w:val="Normalny"/>
    <w:link w:val="TekstpodstawowywcityZnak1"/>
    <w:rsid w:val="00C7785B"/>
    <w:pPr>
      <w:widowControl/>
      <w:autoSpaceDN/>
      <w:spacing w:after="120" w:line="360" w:lineRule="auto"/>
      <w:ind w:left="283"/>
      <w:jc w:val="both"/>
      <w:textAlignment w:val="auto"/>
    </w:pPr>
    <w:rPr>
      <w:rFonts w:ascii="Arial" w:eastAsia="Times New Roman" w:hAnsi="Arial" w:cs="Arial"/>
      <w:kern w:val="0"/>
      <w:sz w:val="20"/>
      <w:szCs w:val="16"/>
      <w:lang w:eastAsia="ar-SA" w:bidi="ar-SA"/>
    </w:rPr>
  </w:style>
  <w:style w:type="character" w:customStyle="1" w:styleId="TekstpodstawowywcityZnak1">
    <w:name w:val="Tekst podstawowy wcięty Znak1"/>
    <w:basedOn w:val="Domylnaczcionkaakapitu"/>
    <w:link w:val="Tekstpodstawowywcity"/>
    <w:rsid w:val="00C7785B"/>
    <w:rPr>
      <w:rFonts w:ascii="Arial" w:eastAsia="Times New Roman" w:hAnsi="Arial" w:cs="Arial"/>
      <w:kern w:val="0"/>
      <w:sz w:val="20"/>
      <w:szCs w:val="16"/>
      <w:lang w:eastAsia="ar-SA" w:bidi="ar-SA"/>
    </w:rPr>
  </w:style>
  <w:style w:type="paragraph" w:customStyle="1" w:styleId="v1msonormal">
    <w:name w:val="v1msonormal"/>
    <w:basedOn w:val="Normalny"/>
    <w:rsid w:val="0055766E"/>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v1reporttext">
    <w:name w:val="v1reporttext"/>
    <w:basedOn w:val="Normalny"/>
    <w:rsid w:val="0055766E"/>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v1reportlevel2">
    <w:name w:val="v1reportlevel2"/>
    <w:basedOn w:val="Normalny"/>
    <w:rsid w:val="0055766E"/>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styleId="Indeks1">
    <w:name w:val="index 1"/>
    <w:basedOn w:val="Normalny"/>
    <w:next w:val="Normalny"/>
    <w:autoRedefine/>
    <w:uiPriority w:val="99"/>
    <w:semiHidden/>
    <w:unhideWhenUsed/>
    <w:rsid w:val="003F0C5A"/>
    <w:pPr>
      <w:ind w:left="240" w:hanging="240"/>
    </w:pPr>
    <w:rPr>
      <w:szCs w:val="21"/>
    </w:rPr>
  </w:style>
  <w:style w:type="paragraph" w:customStyle="1" w:styleId="Akapitzlist2">
    <w:name w:val="Akapit z listą2"/>
    <w:basedOn w:val="Normalny"/>
    <w:rsid w:val="00691A57"/>
    <w:pPr>
      <w:autoSpaceDN/>
      <w:spacing w:after="200" w:line="276" w:lineRule="auto"/>
      <w:ind w:left="720"/>
    </w:pPr>
    <w:rPr>
      <w:rFonts w:ascii="Calibri" w:eastAsia="Calibri" w:hAnsi="Calibri" w:cs="Calibri"/>
      <w:kern w:val="0"/>
      <w:sz w:val="22"/>
      <w:szCs w:val="22"/>
      <w:lang w:eastAsia="pl-PL" w:bidi="ar-SA"/>
    </w:rPr>
  </w:style>
  <w:style w:type="paragraph" w:customStyle="1" w:styleId="BodyTextIndent21">
    <w:name w:val="Body Text Indent 21"/>
    <w:basedOn w:val="Normalny"/>
    <w:rsid w:val="00E25F11"/>
    <w:pPr>
      <w:widowControl/>
      <w:suppressAutoHyphens w:val="0"/>
      <w:autoSpaceDN/>
      <w:spacing w:line="360" w:lineRule="atLeast"/>
      <w:ind w:firstLine="284"/>
      <w:jc w:val="both"/>
      <w:textAlignment w:val="auto"/>
    </w:pPr>
    <w:rPr>
      <w:rFonts w:eastAsia="Times New Roman" w:cs="Times New Roman"/>
      <w:kern w:val="0"/>
      <w:sz w:val="22"/>
      <w:szCs w:val="20"/>
      <w:lang w:eastAsia="pl-PL" w:bidi="ar-SA"/>
    </w:rPr>
  </w:style>
  <w:style w:type="paragraph" w:styleId="Tekstpodstawowywcity2">
    <w:name w:val="Body Text Indent 2"/>
    <w:basedOn w:val="Normalny"/>
    <w:link w:val="Tekstpodstawowywcity2Znak"/>
    <w:rsid w:val="007378FC"/>
    <w:pPr>
      <w:widowControl/>
      <w:suppressAutoHyphens w:val="0"/>
      <w:autoSpaceDN/>
      <w:spacing w:line="360" w:lineRule="auto"/>
      <w:ind w:left="284" w:hanging="284"/>
      <w:jc w:val="both"/>
      <w:textAlignment w:val="auto"/>
    </w:pPr>
    <w:rPr>
      <w:rFonts w:ascii="Tahoma" w:eastAsia="Times New Roman" w:hAnsi="Tahoma" w:cs="Tahoma"/>
      <w:sz w:val="16"/>
      <w:szCs w:val="16"/>
    </w:rPr>
  </w:style>
  <w:style w:type="character" w:customStyle="1" w:styleId="Tekstpodstawowywcity2Znak1">
    <w:name w:val="Tekst podstawowy wcięty 2 Znak1"/>
    <w:basedOn w:val="Domylnaczcionkaakapitu"/>
    <w:uiPriority w:val="99"/>
    <w:semiHidden/>
    <w:rsid w:val="007378FC"/>
    <w:rPr>
      <w:szCs w:val="21"/>
    </w:rPr>
  </w:style>
  <w:style w:type="paragraph" w:styleId="Tytu">
    <w:name w:val="Title"/>
    <w:basedOn w:val="Normalny"/>
    <w:link w:val="TytuZnak"/>
    <w:qFormat/>
    <w:rsid w:val="007378FC"/>
    <w:pPr>
      <w:widowControl/>
      <w:suppressAutoHyphens w:val="0"/>
      <w:autoSpaceDN/>
      <w:spacing w:line="288" w:lineRule="auto"/>
      <w:ind w:firstLine="709"/>
      <w:jc w:val="center"/>
      <w:textAlignment w:val="auto"/>
    </w:pPr>
    <w:rPr>
      <w:rFonts w:ascii="Tahoma" w:eastAsia="Times New Roman" w:hAnsi="Tahoma" w:cs="Times New Roman"/>
      <w:b/>
      <w:kern w:val="0"/>
      <w:sz w:val="48"/>
      <w:szCs w:val="16"/>
      <w:lang w:val="x-none" w:eastAsia="x-none" w:bidi="ar-SA"/>
    </w:rPr>
  </w:style>
  <w:style w:type="character" w:customStyle="1" w:styleId="TytuZnak">
    <w:name w:val="Tytuł Znak"/>
    <w:basedOn w:val="Domylnaczcionkaakapitu"/>
    <w:link w:val="Tytu"/>
    <w:uiPriority w:val="10"/>
    <w:rsid w:val="007378FC"/>
    <w:rPr>
      <w:rFonts w:ascii="Tahoma" w:eastAsia="Times New Roman" w:hAnsi="Tahoma" w:cs="Times New Roman"/>
      <w:b/>
      <w:kern w:val="0"/>
      <w:sz w:val="48"/>
      <w:szCs w:val="16"/>
      <w:lang w:val="x-none" w:eastAsia="x-none" w:bidi="ar-SA"/>
    </w:rPr>
  </w:style>
  <w:style w:type="paragraph" w:styleId="Tekstpodstawowy3">
    <w:name w:val="Body Text 3"/>
    <w:basedOn w:val="Normalny"/>
    <w:link w:val="Tekstpodstawowy3Znak"/>
    <w:rsid w:val="007378FC"/>
    <w:pPr>
      <w:widowControl/>
      <w:suppressAutoHyphens w:val="0"/>
      <w:autoSpaceDN/>
      <w:spacing w:after="120" w:line="288" w:lineRule="auto"/>
      <w:ind w:firstLine="709"/>
      <w:jc w:val="both"/>
      <w:textAlignment w:val="auto"/>
    </w:pPr>
    <w:rPr>
      <w:rFonts w:eastAsia="Times New Roman" w:cs="Times New Roman"/>
      <w:kern w:val="0"/>
      <w:sz w:val="16"/>
      <w:szCs w:val="16"/>
      <w:lang w:val="x-none" w:eastAsia="x-none" w:bidi="ar-SA"/>
    </w:rPr>
  </w:style>
  <w:style w:type="character" w:customStyle="1" w:styleId="Tekstpodstawowy3Znak">
    <w:name w:val="Tekst podstawowy 3 Znak"/>
    <w:basedOn w:val="Domylnaczcionkaakapitu"/>
    <w:link w:val="Tekstpodstawowy3"/>
    <w:rsid w:val="007378FC"/>
    <w:rPr>
      <w:rFonts w:eastAsia="Times New Roman" w:cs="Times New Roman"/>
      <w:kern w:val="0"/>
      <w:sz w:val="16"/>
      <w:szCs w:val="16"/>
      <w:lang w:val="x-none" w:eastAsia="x-none" w:bidi="ar-SA"/>
    </w:rPr>
  </w:style>
  <w:style w:type="character" w:customStyle="1" w:styleId="Tekstpodstawowywcity3Znak">
    <w:name w:val="Tekst podstawowy wcięty 3 Znak"/>
    <w:link w:val="Tekstpodstawowywcity3"/>
    <w:rsid w:val="007378FC"/>
    <w:rPr>
      <w:rFonts w:eastAsia="Times New Roman"/>
      <w:sz w:val="16"/>
      <w:szCs w:val="16"/>
    </w:rPr>
  </w:style>
  <w:style w:type="paragraph" w:styleId="Tekstpodstawowywcity3">
    <w:name w:val="Body Text Indent 3"/>
    <w:basedOn w:val="Normalny"/>
    <w:link w:val="Tekstpodstawowywcity3Znak"/>
    <w:rsid w:val="007378FC"/>
    <w:pPr>
      <w:widowControl/>
      <w:suppressAutoHyphens w:val="0"/>
      <w:autoSpaceDN/>
      <w:spacing w:after="120" w:line="288" w:lineRule="auto"/>
      <w:ind w:left="283" w:firstLine="709"/>
      <w:jc w:val="both"/>
      <w:textAlignment w:val="auto"/>
    </w:pPr>
    <w:rPr>
      <w:rFonts w:eastAsia="Times New Roman"/>
      <w:sz w:val="16"/>
      <w:szCs w:val="16"/>
    </w:rPr>
  </w:style>
  <w:style w:type="character" w:customStyle="1" w:styleId="Tekstpodstawowywcity3Znak1">
    <w:name w:val="Tekst podstawowy wcięty 3 Znak1"/>
    <w:basedOn w:val="Domylnaczcionkaakapitu"/>
    <w:uiPriority w:val="99"/>
    <w:semiHidden/>
    <w:rsid w:val="007378FC"/>
    <w:rPr>
      <w:sz w:val="16"/>
      <w:szCs w:val="14"/>
    </w:rPr>
  </w:style>
  <w:style w:type="character" w:customStyle="1" w:styleId="TekstprzypisukocowegoZnak">
    <w:name w:val="Tekst przypisu końcowego Znak"/>
    <w:link w:val="Tekstprzypisukocowego"/>
    <w:uiPriority w:val="99"/>
    <w:semiHidden/>
    <w:rsid w:val="007378FC"/>
    <w:rPr>
      <w:rFonts w:ascii="Tahoma" w:eastAsia="Times New Roman" w:hAnsi="Tahoma"/>
    </w:rPr>
  </w:style>
  <w:style w:type="paragraph" w:styleId="Tekstprzypisukocowego">
    <w:name w:val="endnote text"/>
    <w:basedOn w:val="Normalny"/>
    <w:link w:val="TekstprzypisukocowegoZnak"/>
    <w:uiPriority w:val="99"/>
    <w:semiHidden/>
    <w:rsid w:val="007378FC"/>
    <w:pPr>
      <w:widowControl/>
      <w:suppressAutoHyphens w:val="0"/>
      <w:autoSpaceDN/>
      <w:spacing w:line="288" w:lineRule="auto"/>
      <w:ind w:firstLine="709"/>
      <w:jc w:val="both"/>
      <w:textAlignment w:val="auto"/>
    </w:pPr>
    <w:rPr>
      <w:rFonts w:ascii="Tahoma" w:eastAsia="Times New Roman" w:hAnsi="Tahoma"/>
    </w:rPr>
  </w:style>
  <w:style w:type="character" w:customStyle="1" w:styleId="TekstprzypisukocowegoZnak1">
    <w:name w:val="Tekst przypisu końcowego Znak1"/>
    <w:basedOn w:val="Domylnaczcionkaakapitu"/>
    <w:uiPriority w:val="99"/>
    <w:semiHidden/>
    <w:rsid w:val="007378FC"/>
    <w:rPr>
      <w:sz w:val="20"/>
      <w:szCs w:val="18"/>
    </w:rPr>
  </w:style>
  <w:style w:type="paragraph" w:customStyle="1" w:styleId="Default">
    <w:name w:val="Default"/>
    <w:rsid w:val="007378FC"/>
    <w:pPr>
      <w:widowControl/>
      <w:autoSpaceDE w:val="0"/>
      <w:adjustRightInd w:val="0"/>
      <w:textAlignment w:val="auto"/>
    </w:pPr>
    <w:rPr>
      <w:rFonts w:ascii="Arial" w:eastAsia="Times New Roman" w:hAnsi="Arial" w:cs="Arial"/>
      <w:color w:val="000000"/>
      <w:kern w:val="0"/>
      <w:lang w:eastAsia="pl-PL" w:bidi="ar-SA"/>
    </w:rPr>
  </w:style>
  <w:style w:type="character" w:customStyle="1" w:styleId="MapadokumentuZnak1">
    <w:name w:val="Mapa dokumentu Znak1"/>
    <w:aliases w:val="Plan dokumentu Znak"/>
    <w:link w:val="Mapadokumentu"/>
    <w:rsid w:val="007378FC"/>
    <w:rPr>
      <w:rFonts w:ascii="Tahoma" w:eastAsia="Times New Roman" w:hAnsi="Tahoma" w:cs="Tahoma"/>
      <w:sz w:val="16"/>
      <w:szCs w:val="16"/>
    </w:rPr>
  </w:style>
  <w:style w:type="paragraph" w:styleId="Mapadokumentu">
    <w:name w:val="Document Map"/>
    <w:aliases w:val="Plan dokumentu"/>
    <w:basedOn w:val="Normalny"/>
    <w:link w:val="MapadokumentuZnak1"/>
    <w:rsid w:val="007378FC"/>
    <w:pPr>
      <w:widowControl/>
      <w:suppressAutoHyphens w:val="0"/>
      <w:autoSpaceDN/>
      <w:spacing w:line="288" w:lineRule="auto"/>
      <w:ind w:firstLine="709"/>
      <w:jc w:val="both"/>
      <w:textAlignment w:val="auto"/>
    </w:pPr>
    <w:rPr>
      <w:rFonts w:ascii="Tahoma" w:eastAsia="Times New Roman" w:hAnsi="Tahoma" w:cs="Tahoma"/>
      <w:sz w:val="16"/>
      <w:szCs w:val="16"/>
    </w:rPr>
  </w:style>
  <w:style w:type="character" w:customStyle="1" w:styleId="MapadokumentuZnak">
    <w:name w:val="Mapa dokumentu Znak"/>
    <w:basedOn w:val="Domylnaczcionkaakapitu"/>
    <w:uiPriority w:val="99"/>
    <w:semiHidden/>
    <w:rsid w:val="007378FC"/>
    <w:rPr>
      <w:rFonts w:ascii="Segoe UI" w:hAnsi="Segoe UI"/>
      <w:sz w:val="16"/>
      <w:szCs w:val="14"/>
    </w:rPr>
  </w:style>
  <w:style w:type="character" w:customStyle="1" w:styleId="PlandokumentuZnak1">
    <w:name w:val="Plan dokumentu Znak1"/>
    <w:uiPriority w:val="99"/>
    <w:semiHidden/>
    <w:rsid w:val="007378FC"/>
    <w:rPr>
      <w:rFonts w:ascii="Tahoma" w:eastAsia="Times New Roman" w:hAnsi="Tahoma" w:cs="Tahoma"/>
      <w:sz w:val="16"/>
      <w:szCs w:val="16"/>
    </w:rPr>
  </w:style>
  <w:style w:type="character" w:styleId="Odwoanieprzypisukocowego">
    <w:name w:val="endnote reference"/>
    <w:uiPriority w:val="99"/>
    <w:semiHidden/>
    <w:unhideWhenUsed/>
    <w:rsid w:val="007378FC"/>
    <w:rPr>
      <w:vertAlign w:val="superscript"/>
    </w:rPr>
  </w:style>
  <w:style w:type="paragraph" w:customStyle="1" w:styleId="Tabelafd">
    <w:name w:val="Tabela_fd"/>
    <w:basedOn w:val="Normalny"/>
    <w:uiPriority w:val="99"/>
    <w:rsid w:val="007378FC"/>
    <w:pPr>
      <w:widowControl/>
      <w:suppressAutoHyphens w:val="0"/>
      <w:autoSpaceDE w:val="0"/>
      <w:spacing w:line="300" w:lineRule="atLeast"/>
      <w:ind w:firstLine="709"/>
      <w:jc w:val="both"/>
      <w:textAlignment w:val="auto"/>
    </w:pPr>
    <w:rPr>
      <w:rFonts w:ascii="Courier New" w:eastAsia="Times New Roman" w:hAnsi="Courier New" w:cs="Courier New"/>
      <w:kern w:val="0"/>
      <w:sz w:val="22"/>
      <w:szCs w:val="22"/>
      <w:lang w:eastAsia="pl-PL" w:bidi="ar-SA"/>
    </w:rPr>
  </w:style>
  <w:style w:type="paragraph" w:customStyle="1" w:styleId="Tekstfd">
    <w:name w:val="Tekst_fd"/>
    <w:basedOn w:val="Normalny"/>
    <w:uiPriority w:val="99"/>
    <w:rsid w:val="007378FC"/>
    <w:pPr>
      <w:widowControl/>
      <w:tabs>
        <w:tab w:val="left" w:pos="340"/>
        <w:tab w:val="left" w:pos="567"/>
        <w:tab w:val="left" w:pos="851"/>
        <w:tab w:val="left" w:pos="1134"/>
        <w:tab w:val="left" w:pos="1418"/>
        <w:tab w:val="left" w:pos="1701"/>
      </w:tabs>
      <w:suppressAutoHyphens w:val="0"/>
      <w:autoSpaceDE w:val="0"/>
      <w:spacing w:line="300" w:lineRule="atLeast"/>
      <w:ind w:firstLine="709"/>
      <w:jc w:val="both"/>
      <w:textAlignment w:val="auto"/>
    </w:pPr>
    <w:rPr>
      <w:rFonts w:eastAsia="Times New Roman" w:cs="Times New Roman"/>
      <w:kern w:val="0"/>
      <w:sz w:val="22"/>
      <w:szCs w:val="22"/>
      <w:lang w:eastAsia="pl-PL" w:bidi="ar-SA"/>
    </w:rPr>
  </w:style>
  <w:style w:type="paragraph" w:customStyle="1" w:styleId="Grupa">
    <w:name w:val="Grupa"/>
    <w:basedOn w:val="Normalny"/>
    <w:uiPriority w:val="99"/>
    <w:rsid w:val="007378FC"/>
    <w:pPr>
      <w:widowControl/>
      <w:suppressAutoHyphens w:val="0"/>
      <w:autoSpaceDE w:val="0"/>
      <w:spacing w:line="300" w:lineRule="atLeast"/>
      <w:ind w:firstLine="709"/>
      <w:jc w:val="both"/>
      <w:textAlignment w:val="auto"/>
    </w:pPr>
    <w:rPr>
      <w:rFonts w:eastAsia="Times New Roman" w:cs="Times New Roman"/>
      <w:color w:val="0000FF"/>
      <w:kern w:val="0"/>
      <w:sz w:val="22"/>
      <w:szCs w:val="22"/>
      <w:lang w:eastAsia="pl-PL" w:bidi="ar-SA"/>
    </w:rPr>
  </w:style>
  <w:style w:type="paragraph" w:customStyle="1" w:styleId="Nagtabfd">
    <w:name w:val="Nagł_tab_fd"/>
    <w:basedOn w:val="Normalny"/>
    <w:uiPriority w:val="99"/>
    <w:rsid w:val="007378FC"/>
    <w:pPr>
      <w:widowControl/>
      <w:suppressAutoHyphens w:val="0"/>
      <w:autoSpaceDE w:val="0"/>
      <w:spacing w:line="300" w:lineRule="atLeast"/>
      <w:ind w:firstLine="709"/>
      <w:jc w:val="both"/>
      <w:textAlignment w:val="auto"/>
    </w:pPr>
    <w:rPr>
      <w:rFonts w:eastAsia="Times New Roman" w:cs="Times New Roman"/>
      <w:kern w:val="0"/>
      <w:sz w:val="22"/>
      <w:szCs w:val="22"/>
      <w:lang w:eastAsia="pl-PL" w:bidi="ar-SA"/>
    </w:rPr>
  </w:style>
  <w:style w:type="paragraph" w:customStyle="1" w:styleId="Tyt2fd">
    <w:name w:val="Tyt2_fd"/>
    <w:basedOn w:val="Nagwek2"/>
    <w:uiPriority w:val="99"/>
    <w:rsid w:val="007378FC"/>
    <w:pPr>
      <w:numPr>
        <w:ilvl w:val="0"/>
        <w:numId w:val="0"/>
      </w:numPr>
      <w:tabs>
        <w:tab w:val="left" w:pos="340"/>
      </w:tabs>
      <w:suppressAutoHyphens w:val="0"/>
      <w:autoSpaceDE w:val="0"/>
      <w:spacing w:before="120" w:after="240" w:line="300" w:lineRule="atLeast"/>
      <w:textAlignment w:val="auto"/>
    </w:pPr>
    <w:rPr>
      <w:rFonts w:ascii="Times New Roman" w:hAnsi="Times New Roman" w:cs="Times New Roman"/>
      <w:b w:val="0"/>
      <w:bCs/>
      <w:kern w:val="0"/>
      <w:sz w:val="22"/>
      <w:szCs w:val="22"/>
      <w:lang w:val="x-none" w:eastAsia="x-none"/>
    </w:rPr>
  </w:style>
  <w:style w:type="paragraph" w:customStyle="1" w:styleId="Tyt1fd">
    <w:name w:val="Tyt1_fd"/>
    <w:basedOn w:val="Normalny"/>
    <w:uiPriority w:val="99"/>
    <w:rsid w:val="007378FC"/>
    <w:pPr>
      <w:widowControl/>
      <w:suppressAutoHyphens w:val="0"/>
      <w:autoSpaceDE w:val="0"/>
      <w:spacing w:before="120" w:after="60" w:line="300" w:lineRule="atLeast"/>
      <w:ind w:firstLine="709"/>
      <w:jc w:val="both"/>
      <w:textAlignment w:val="auto"/>
    </w:pPr>
    <w:rPr>
      <w:rFonts w:eastAsia="Times New Roman" w:cs="Times New Roman"/>
      <w:b/>
      <w:bCs/>
      <w:kern w:val="0"/>
      <w:sz w:val="26"/>
      <w:szCs w:val="26"/>
      <w:lang w:eastAsia="pl-PL" w:bidi="ar-SA"/>
    </w:rPr>
  </w:style>
  <w:style w:type="paragraph" w:customStyle="1" w:styleId="Tytulfd">
    <w:name w:val="Tytul_fd"/>
    <w:basedOn w:val="Tytu"/>
    <w:uiPriority w:val="99"/>
    <w:rsid w:val="007378FC"/>
    <w:pPr>
      <w:autoSpaceDE w:val="0"/>
      <w:autoSpaceDN w:val="0"/>
      <w:spacing w:line="300" w:lineRule="atLeast"/>
    </w:pPr>
    <w:rPr>
      <w:bCs/>
      <w:sz w:val="28"/>
      <w:szCs w:val="28"/>
    </w:rPr>
  </w:style>
  <w:style w:type="paragraph" w:customStyle="1" w:styleId="mylnik3">
    <w:name w:val="myślnik3"/>
    <w:basedOn w:val="Normalny"/>
    <w:rsid w:val="007378FC"/>
    <w:pPr>
      <w:autoSpaceDN/>
      <w:spacing w:line="288" w:lineRule="auto"/>
      <w:ind w:left="851" w:hanging="284"/>
      <w:jc w:val="both"/>
      <w:textAlignment w:val="auto"/>
    </w:pPr>
    <w:rPr>
      <w:rFonts w:eastAsia="Times New Roman" w:cs="Times New Roman"/>
      <w:snapToGrid w:val="0"/>
      <w:kern w:val="0"/>
      <w:sz w:val="28"/>
      <w:szCs w:val="20"/>
      <w:lang w:eastAsia="pl-PL" w:bidi="ar-SA"/>
    </w:rPr>
  </w:style>
  <w:style w:type="paragraph" w:customStyle="1" w:styleId="dokument">
    <w:name w:val="dokument"/>
    <w:basedOn w:val="Normalny"/>
    <w:rsid w:val="007378FC"/>
    <w:pPr>
      <w:keepLines/>
      <w:widowControl/>
      <w:suppressAutoHyphens w:val="0"/>
      <w:autoSpaceDN/>
      <w:spacing w:line="288" w:lineRule="auto"/>
      <w:ind w:firstLine="709"/>
      <w:jc w:val="both"/>
      <w:textAlignment w:val="auto"/>
    </w:pPr>
    <w:rPr>
      <w:rFonts w:eastAsia="Times New Roman" w:cs="Times New Roman"/>
      <w:kern w:val="0"/>
      <w:szCs w:val="20"/>
      <w:lang w:eastAsia="pl-PL" w:bidi="ar-SA"/>
    </w:rPr>
  </w:style>
  <w:style w:type="paragraph" w:customStyle="1" w:styleId="punktor1">
    <w:name w:val="punktor1"/>
    <w:basedOn w:val="Normalny"/>
    <w:autoRedefine/>
    <w:rsid w:val="007378FC"/>
    <w:pPr>
      <w:widowControl/>
      <w:numPr>
        <w:numId w:val="43"/>
      </w:numPr>
      <w:suppressAutoHyphens w:val="0"/>
      <w:autoSpaceDN/>
      <w:spacing w:line="288" w:lineRule="auto"/>
      <w:ind w:left="850" w:right="62"/>
      <w:jc w:val="both"/>
      <w:textAlignment w:val="auto"/>
    </w:pPr>
    <w:rPr>
      <w:rFonts w:eastAsia="Times New Roman" w:cs="Times New Roman"/>
      <w:snapToGrid w:val="0"/>
      <w:kern w:val="0"/>
      <w:szCs w:val="20"/>
      <w:lang w:eastAsia="pl-PL" w:bidi="ar-SA"/>
    </w:rPr>
  </w:style>
  <w:style w:type="paragraph" w:customStyle="1" w:styleId="Wariant">
    <w:name w:val="Wariant"/>
    <w:basedOn w:val="Tekstfd"/>
    <w:uiPriority w:val="99"/>
    <w:rsid w:val="007378FC"/>
    <w:pPr>
      <w:spacing w:line="240" w:lineRule="auto"/>
    </w:pPr>
    <w:rPr>
      <w:color w:val="FF00FF"/>
    </w:rPr>
  </w:style>
  <w:style w:type="paragraph" w:customStyle="1" w:styleId="Wariantnty">
    <w:name w:val="Wariant nty"/>
    <w:basedOn w:val="Wariant"/>
    <w:uiPriority w:val="99"/>
    <w:rsid w:val="007378FC"/>
  </w:style>
  <w:style w:type="paragraph" w:customStyle="1" w:styleId="Tekstpodstawowy22">
    <w:name w:val="Tekst podstawowy 22"/>
    <w:basedOn w:val="Normalny"/>
    <w:rsid w:val="007378FC"/>
    <w:pPr>
      <w:widowControl/>
      <w:suppressAutoHyphens w:val="0"/>
      <w:autoSpaceDN/>
      <w:spacing w:line="288" w:lineRule="auto"/>
      <w:ind w:firstLine="709"/>
      <w:jc w:val="both"/>
      <w:textAlignment w:val="auto"/>
    </w:pPr>
    <w:rPr>
      <w:rFonts w:ascii="Arial" w:eastAsia="Times New Roman" w:hAnsi="Arial" w:cs="Times New Roman"/>
      <w:kern w:val="0"/>
      <w:szCs w:val="20"/>
      <w:lang w:eastAsia="pl-PL" w:bidi="ar-SA"/>
    </w:rPr>
  </w:style>
  <w:style w:type="character" w:styleId="Numerstrony">
    <w:name w:val="page number"/>
    <w:basedOn w:val="Domylnaczcionkaakapitu"/>
    <w:rsid w:val="007378FC"/>
  </w:style>
  <w:style w:type="paragraph" w:styleId="Spistreci4">
    <w:name w:val="toc 4"/>
    <w:basedOn w:val="Normalny"/>
    <w:next w:val="Normalny"/>
    <w:autoRedefine/>
    <w:uiPriority w:val="39"/>
    <w:unhideWhenUsed/>
    <w:rsid w:val="007378FC"/>
    <w:pPr>
      <w:widowControl/>
      <w:suppressAutoHyphens w:val="0"/>
      <w:autoSpaceDN/>
      <w:spacing w:line="276" w:lineRule="auto"/>
      <w:ind w:left="660" w:firstLine="709"/>
      <w:jc w:val="both"/>
      <w:textAlignment w:val="auto"/>
    </w:pPr>
    <w:rPr>
      <w:rFonts w:ascii="Calibri" w:eastAsia="Calibri" w:hAnsi="Calibri" w:cs="Calibri"/>
      <w:kern w:val="0"/>
      <w:sz w:val="18"/>
      <w:szCs w:val="18"/>
      <w:lang w:eastAsia="en-US" w:bidi="ar-SA"/>
    </w:rPr>
  </w:style>
  <w:style w:type="paragraph" w:styleId="Spistreci5">
    <w:name w:val="toc 5"/>
    <w:basedOn w:val="Normalny"/>
    <w:next w:val="Normalny"/>
    <w:autoRedefine/>
    <w:uiPriority w:val="39"/>
    <w:unhideWhenUsed/>
    <w:rsid w:val="007378FC"/>
    <w:pPr>
      <w:widowControl/>
      <w:suppressAutoHyphens w:val="0"/>
      <w:autoSpaceDN/>
      <w:spacing w:line="276" w:lineRule="auto"/>
      <w:ind w:left="880" w:firstLine="709"/>
      <w:jc w:val="both"/>
      <w:textAlignment w:val="auto"/>
    </w:pPr>
    <w:rPr>
      <w:rFonts w:ascii="Calibri" w:eastAsia="Calibri" w:hAnsi="Calibri" w:cs="Calibri"/>
      <w:kern w:val="0"/>
      <w:sz w:val="18"/>
      <w:szCs w:val="18"/>
      <w:lang w:eastAsia="en-US" w:bidi="ar-SA"/>
    </w:rPr>
  </w:style>
  <w:style w:type="paragraph" w:styleId="Spistreci6">
    <w:name w:val="toc 6"/>
    <w:basedOn w:val="Normalny"/>
    <w:next w:val="Normalny"/>
    <w:autoRedefine/>
    <w:uiPriority w:val="39"/>
    <w:unhideWhenUsed/>
    <w:rsid w:val="007378FC"/>
    <w:pPr>
      <w:widowControl/>
      <w:suppressAutoHyphens w:val="0"/>
      <w:autoSpaceDN/>
      <w:spacing w:line="276" w:lineRule="auto"/>
      <w:ind w:left="1100" w:firstLine="709"/>
      <w:jc w:val="both"/>
      <w:textAlignment w:val="auto"/>
    </w:pPr>
    <w:rPr>
      <w:rFonts w:ascii="Calibri" w:eastAsia="Calibri" w:hAnsi="Calibri" w:cs="Calibri"/>
      <w:kern w:val="0"/>
      <w:sz w:val="18"/>
      <w:szCs w:val="18"/>
      <w:lang w:eastAsia="en-US" w:bidi="ar-SA"/>
    </w:rPr>
  </w:style>
  <w:style w:type="paragraph" w:styleId="Spistreci7">
    <w:name w:val="toc 7"/>
    <w:basedOn w:val="Normalny"/>
    <w:next w:val="Normalny"/>
    <w:autoRedefine/>
    <w:uiPriority w:val="39"/>
    <w:unhideWhenUsed/>
    <w:rsid w:val="007378FC"/>
    <w:pPr>
      <w:widowControl/>
      <w:suppressAutoHyphens w:val="0"/>
      <w:autoSpaceDN/>
      <w:spacing w:line="276" w:lineRule="auto"/>
      <w:ind w:left="1320" w:firstLine="709"/>
      <w:jc w:val="both"/>
      <w:textAlignment w:val="auto"/>
    </w:pPr>
    <w:rPr>
      <w:rFonts w:ascii="Calibri" w:eastAsia="Calibri" w:hAnsi="Calibri" w:cs="Calibri"/>
      <w:kern w:val="0"/>
      <w:sz w:val="18"/>
      <w:szCs w:val="18"/>
      <w:lang w:eastAsia="en-US" w:bidi="ar-SA"/>
    </w:rPr>
  </w:style>
  <w:style w:type="paragraph" w:styleId="Spistreci8">
    <w:name w:val="toc 8"/>
    <w:basedOn w:val="Normalny"/>
    <w:next w:val="Normalny"/>
    <w:autoRedefine/>
    <w:uiPriority w:val="39"/>
    <w:unhideWhenUsed/>
    <w:rsid w:val="007378FC"/>
    <w:pPr>
      <w:widowControl/>
      <w:suppressAutoHyphens w:val="0"/>
      <w:autoSpaceDN/>
      <w:spacing w:line="276" w:lineRule="auto"/>
      <w:ind w:left="1540" w:firstLine="709"/>
      <w:jc w:val="both"/>
      <w:textAlignment w:val="auto"/>
    </w:pPr>
    <w:rPr>
      <w:rFonts w:ascii="Calibri" w:eastAsia="Calibri" w:hAnsi="Calibri" w:cs="Calibri"/>
      <w:kern w:val="0"/>
      <w:sz w:val="18"/>
      <w:szCs w:val="18"/>
      <w:lang w:eastAsia="en-US" w:bidi="ar-SA"/>
    </w:rPr>
  </w:style>
  <w:style w:type="paragraph" w:styleId="Spistreci9">
    <w:name w:val="toc 9"/>
    <w:basedOn w:val="Normalny"/>
    <w:next w:val="Normalny"/>
    <w:autoRedefine/>
    <w:uiPriority w:val="39"/>
    <w:unhideWhenUsed/>
    <w:rsid w:val="007378FC"/>
    <w:pPr>
      <w:widowControl/>
      <w:suppressAutoHyphens w:val="0"/>
      <w:autoSpaceDN/>
      <w:spacing w:line="276" w:lineRule="auto"/>
      <w:ind w:left="1760" w:firstLine="709"/>
      <w:jc w:val="both"/>
      <w:textAlignment w:val="auto"/>
    </w:pPr>
    <w:rPr>
      <w:rFonts w:ascii="Calibri" w:eastAsia="Calibri" w:hAnsi="Calibri" w:cs="Calibri"/>
      <w:kern w:val="0"/>
      <w:sz w:val="18"/>
      <w:szCs w:val="18"/>
      <w:lang w:eastAsia="en-US" w:bidi="ar-SA"/>
    </w:rPr>
  </w:style>
  <w:style w:type="paragraph" w:styleId="Zwykytekst">
    <w:name w:val="Plain Text"/>
    <w:basedOn w:val="Normalny"/>
    <w:link w:val="ZwykytekstZnak"/>
    <w:uiPriority w:val="99"/>
    <w:semiHidden/>
    <w:unhideWhenUsed/>
    <w:rsid w:val="007378FC"/>
    <w:pPr>
      <w:widowControl/>
      <w:suppressAutoHyphens w:val="0"/>
      <w:autoSpaceDN/>
      <w:spacing w:line="288" w:lineRule="auto"/>
      <w:ind w:firstLine="709"/>
      <w:jc w:val="both"/>
      <w:textAlignment w:val="auto"/>
    </w:pPr>
    <w:rPr>
      <w:rFonts w:ascii="Courier New" w:hAnsi="Courier New" w:cs="Courier New"/>
    </w:rPr>
  </w:style>
  <w:style w:type="character" w:customStyle="1" w:styleId="ZwykytekstZnak1">
    <w:name w:val="Zwykły tekst Znak1"/>
    <w:basedOn w:val="Domylnaczcionkaakapitu"/>
    <w:uiPriority w:val="99"/>
    <w:semiHidden/>
    <w:rsid w:val="007378FC"/>
    <w:rPr>
      <w:rFonts w:ascii="Consolas" w:hAnsi="Consolas"/>
      <w:sz w:val="21"/>
      <w:szCs w:val="19"/>
    </w:rPr>
  </w:style>
  <w:style w:type="paragraph" w:styleId="Podtytu">
    <w:name w:val="Subtitle"/>
    <w:basedOn w:val="Normalny"/>
    <w:next w:val="Normalny"/>
    <w:link w:val="PodtytuZnak"/>
    <w:autoRedefine/>
    <w:uiPriority w:val="11"/>
    <w:qFormat/>
    <w:rsid w:val="007378FC"/>
    <w:pPr>
      <w:widowControl/>
      <w:suppressAutoHyphens w:val="0"/>
      <w:autoSpaceDN/>
      <w:spacing w:after="60" w:line="288" w:lineRule="auto"/>
      <w:ind w:firstLine="709"/>
      <w:jc w:val="center"/>
      <w:textAlignment w:val="auto"/>
      <w:outlineLvl w:val="1"/>
    </w:pPr>
    <w:rPr>
      <w:rFonts w:ascii="Tahoma" w:eastAsia="Times New Roman" w:hAnsi="Tahoma" w:cs="Times New Roman"/>
      <w:b/>
      <w:kern w:val="0"/>
      <w:sz w:val="48"/>
      <w:lang w:val="x-none" w:eastAsia="x-none" w:bidi="ar-SA"/>
    </w:rPr>
  </w:style>
  <w:style w:type="character" w:customStyle="1" w:styleId="PodtytuZnak">
    <w:name w:val="Podtytuł Znak"/>
    <w:basedOn w:val="Domylnaczcionkaakapitu"/>
    <w:link w:val="Podtytu"/>
    <w:uiPriority w:val="11"/>
    <w:rsid w:val="007378FC"/>
    <w:rPr>
      <w:rFonts w:ascii="Tahoma" w:eastAsia="Times New Roman" w:hAnsi="Tahoma" w:cs="Times New Roman"/>
      <w:b/>
      <w:kern w:val="0"/>
      <w:sz w:val="48"/>
      <w:lang w:val="x-none" w:eastAsia="x-none" w:bidi="ar-SA"/>
    </w:rPr>
  </w:style>
  <w:style w:type="character" w:styleId="Wyrnieniedelikatne">
    <w:name w:val="Subtle Emphasis"/>
    <w:uiPriority w:val="19"/>
    <w:qFormat/>
    <w:rsid w:val="007378FC"/>
    <w:rPr>
      <w:i/>
      <w:iCs/>
      <w:color w:val="808080"/>
    </w:rPr>
  </w:style>
  <w:style w:type="numbering" w:customStyle="1" w:styleId="Bezlisty1">
    <w:name w:val="Bez listy1"/>
    <w:next w:val="Bezlisty"/>
    <w:uiPriority w:val="99"/>
    <w:semiHidden/>
    <w:unhideWhenUsed/>
    <w:rsid w:val="007378FC"/>
  </w:style>
  <w:style w:type="table" w:customStyle="1" w:styleId="Tabela-Siatka1">
    <w:name w:val="Tabela - Siatka1"/>
    <w:basedOn w:val="Standardowy"/>
    <w:next w:val="Tabela-Siatka"/>
    <w:uiPriority w:val="59"/>
    <w:rsid w:val="007378FC"/>
    <w:pPr>
      <w:widowControl/>
      <w:autoSpaceDN/>
      <w:textAlignment w:val="auto"/>
    </w:pPr>
    <w:rPr>
      <w:rFonts w:ascii="Calibri" w:eastAsia="Calibri" w:hAnsi="Calibri" w:cs="Times New Roman"/>
      <w:kern w:val="0"/>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2">
    <w:name w:val="Bez listy2"/>
    <w:next w:val="Bezlisty"/>
    <w:uiPriority w:val="99"/>
    <w:semiHidden/>
    <w:unhideWhenUsed/>
    <w:rsid w:val="007378FC"/>
  </w:style>
  <w:style w:type="table" w:customStyle="1" w:styleId="Tabela-Siatka2">
    <w:name w:val="Tabela - Siatka2"/>
    <w:basedOn w:val="Standardowy"/>
    <w:next w:val="Tabela-Siatka"/>
    <w:uiPriority w:val="59"/>
    <w:rsid w:val="007378FC"/>
    <w:pPr>
      <w:widowControl/>
      <w:autoSpaceDN/>
      <w:textAlignment w:val="auto"/>
    </w:pPr>
    <w:rPr>
      <w:rFonts w:ascii="Calibri" w:eastAsia="Calibri" w:hAnsi="Calibri" w:cs="Times New Roman"/>
      <w:kern w:val="0"/>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
    <w:name w:val="Bez listy3"/>
    <w:next w:val="Bezlisty"/>
    <w:uiPriority w:val="99"/>
    <w:semiHidden/>
    <w:unhideWhenUsed/>
    <w:rsid w:val="007378FC"/>
  </w:style>
  <w:style w:type="table" w:customStyle="1" w:styleId="Tabela-Siatka3">
    <w:name w:val="Tabela - Siatka3"/>
    <w:basedOn w:val="Standardowy"/>
    <w:next w:val="Tabela-Siatka"/>
    <w:uiPriority w:val="59"/>
    <w:rsid w:val="007378FC"/>
    <w:pPr>
      <w:widowControl/>
      <w:autoSpaceDN/>
      <w:textAlignment w:val="auto"/>
    </w:pPr>
    <w:rPr>
      <w:rFonts w:ascii="Calibri" w:eastAsia="Calibri" w:hAnsi="Calibri" w:cs="Times New Roman"/>
      <w:kern w:val="0"/>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1">
    <w:name w:val="Body Text 21"/>
    <w:basedOn w:val="Normalny"/>
    <w:rsid w:val="00D83853"/>
    <w:pPr>
      <w:widowControl/>
      <w:autoSpaceDN/>
      <w:spacing w:line="360" w:lineRule="auto"/>
      <w:jc w:val="both"/>
      <w:textAlignment w:val="auto"/>
    </w:pPr>
    <w:rPr>
      <w:rFonts w:ascii="Arial" w:eastAsia="Times New Roman" w:hAnsi="Arial" w:cs="Times New Roman"/>
      <w:kern w:val="0"/>
      <w:szCs w:val="20"/>
      <w:lang w:eastAsia="pl-PL" w:bidi="ar-SA"/>
    </w:rPr>
  </w:style>
  <w:style w:type="paragraph" w:customStyle="1" w:styleId="Tekstniesformatowany">
    <w:name w:val="Tekst niesformatowany"/>
    <w:basedOn w:val="Normalny"/>
    <w:rsid w:val="00D83853"/>
    <w:pPr>
      <w:autoSpaceDN/>
      <w:textAlignment w:val="auto"/>
    </w:pPr>
    <w:rPr>
      <w:rFonts w:ascii="Courier New" w:eastAsia="Courier New" w:hAnsi="Courier New" w:cs="Arial"/>
      <w:kern w:val="0"/>
      <w:sz w:val="20"/>
      <w:lang w:bidi="ar-SA"/>
    </w:rPr>
  </w:style>
  <w:style w:type="paragraph" w:customStyle="1" w:styleId="BodyText31">
    <w:name w:val="Body Text 31"/>
    <w:basedOn w:val="Normalny"/>
    <w:rsid w:val="00D83853"/>
    <w:pPr>
      <w:widowControl/>
      <w:suppressAutoHyphens w:val="0"/>
      <w:overflowPunct w:val="0"/>
      <w:autoSpaceDE w:val="0"/>
      <w:adjustRightInd w:val="0"/>
      <w:jc w:val="both"/>
    </w:pPr>
    <w:rPr>
      <w:rFonts w:eastAsia="Times New Roman" w:cs="Times New Roman"/>
      <w:kern w:val="0"/>
      <w:szCs w:val="20"/>
      <w:lang w:eastAsia="pl-PL" w:bidi="ar-SA"/>
    </w:rPr>
  </w:style>
  <w:style w:type="paragraph" w:customStyle="1" w:styleId="Greg-tekst">
    <w:name w:val="Greg - tekst"/>
    <w:basedOn w:val="Normalny"/>
    <w:qFormat/>
    <w:rsid w:val="00D83853"/>
    <w:pPr>
      <w:widowControl/>
      <w:suppressAutoHyphens w:val="0"/>
      <w:autoSpaceDN/>
      <w:spacing w:line="300" w:lineRule="auto"/>
      <w:ind w:firstLine="357"/>
      <w:jc w:val="both"/>
      <w:textAlignment w:val="auto"/>
    </w:pPr>
    <w:rPr>
      <w:rFonts w:eastAsia="Times New Roman" w:cs="Times New Roman"/>
      <w:kern w:val="0"/>
      <w:lang w:eastAsia="pl-PL" w:bidi="ar-SA"/>
    </w:rPr>
  </w:style>
  <w:style w:type="paragraph" w:customStyle="1" w:styleId="Tekstpodstawowy23">
    <w:name w:val="Tekst podstawowy 23"/>
    <w:basedOn w:val="Normalny"/>
    <w:rsid w:val="003103AE"/>
    <w:pPr>
      <w:widowControl/>
      <w:suppressAutoHyphens w:val="0"/>
      <w:autoSpaceDN/>
      <w:spacing w:line="288" w:lineRule="auto"/>
      <w:ind w:firstLine="709"/>
      <w:jc w:val="both"/>
      <w:textAlignment w:val="auto"/>
    </w:pPr>
    <w:rPr>
      <w:rFonts w:ascii="Arial" w:eastAsia="Times New Roman" w:hAnsi="Arial" w:cs="Times New Roman"/>
      <w:kern w:val="0"/>
      <w:szCs w:val="20"/>
      <w:lang w:eastAsia="pl-PL" w:bidi="ar-SA"/>
    </w:rPr>
  </w:style>
  <w:style w:type="character" w:styleId="Odwoaniedokomentarza">
    <w:name w:val="annotation reference"/>
    <w:uiPriority w:val="99"/>
    <w:semiHidden/>
    <w:unhideWhenUsed/>
    <w:rsid w:val="003103AE"/>
    <w:rPr>
      <w:sz w:val="16"/>
      <w:szCs w:val="16"/>
    </w:rPr>
  </w:style>
  <w:style w:type="paragraph" w:styleId="Tekstkomentarza">
    <w:name w:val="annotation text"/>
    <w:basedOn w:val="Normalny"/>
    <w:link w:val="TekstkomentarzaZnak"/>
    <w:uiPriority w:val="99"/>
    <w:semiHidden/>
    <w:unhideWhenUsed/>
    <w:rsid w:val="003103AE"/>
    <w:pPr>
      <w:widowControl/>
      <w:suppressAutoHyphens w:val="0"/>
      <w:autoSpaceDN/>
      <w:spacing w:line="288" w:lineRule="auto"/>
      <w:ind w:firstLine="709"/>
      <w:jc w:val="both"/>
      <w:textAlignment w:val="auto"/>
    </w:pPr>
  </w:style>
  <w:style w:type="character" w:customStyle="1" w:styleId="TekstkomentarzaZnak1">
    <w:name w:val="Tekst komentarza Znak1"/>
    <w:basedOn w:val="Domylnaczcionkaakapitu"/>
    <w:uiPriority w:val="99"/>
    <w:semiHidden/>
    <w:rsid w:val="003103AE"/>
    <w:rPr>
      <w:sz w:val="20"/>
      <w:szCs w:val="18"/>
    </w:rPr>
  </w:style>
  <w:style w:type="paragraph" w:styleId="Tematkomentarza">
    <w:name w:val="annotation subject"/>
    <w:basedOn w:val="Tekstkomentarza"/>
    <w:next w:val="Tekstkomentarza"/>
    <w:link w:val="TematkomentarzaZnak"/>
    <w:uiPriority w:val="99"/>
    <w:semiHidden/>
    <w:unhideWhenUsed/>
    <w:rsid w:val="003103AE"/>
    <w:rPr>
      <w:b/>
      <w:bCs/>
    </w:rPr>
  </w:style>
  <w:style w:type="character" w:customStyle="1" w:styleId="TematkomentarzaZnak">
    <w:name w:val="Temat komentarza Znak"/>
    <w:basedOn w:val="TekstkomentarzaZnak1"/>
    <w:link w:val="Tematkomentarza"/>
    <w:uiPriority w:val="99"/>
    <w:semiHidden/>
    <w:rsid w:val="003103AE"/>
    <w:rPr>
      <w:b/>
      <w:bCs/>
      <w:sz w:val="20"/>
      <w:szCs w:val="18"/>
    </w:rPr>
  </w:style>
  <w:style w:type="paragraph" w:styleId="Listapunktowana4">
    <w:name w:val="List Bullet 4"/>
    <w:basedOn w:val="Normalny"/>
    <w:rsid w:val="00C170BB"/>
    <w:pPr>
      <w:numPr>
        <w:numId w:val="46"/>
      </w:numPr>
      <w:suppressAutoHyphens w:val="0"/>
      <w:autoSpaceDE w:val="0"/>
      <w:adjustRightInd w:val="0"/>
      <w:contextualSpacing/>
      <w:textAlignment w:val="auto"/>
    </w:pPr>
    <w:rPr>
      <w:rFonts w:ascii="Arial" w:eastAsia="Times New Roman" w:hAnsi="Arial" w:cs="Courier New"/>
      <w:kern w:val="0"/>
      <w:sz w:val="20"/>
      <w:szCs w:val="18"/>
      <w:lang w:eastAsia="pl-PL" w:bidi="ar-SA"/>
    </w:rPr>
  </w:style>
  <w:style w:type="paragraph" w:customStyle="1" w:styleId="Tekstpodstawowy24">
    <w:name w:val="Tekst podstawowy 24"/>
    <w:basedOn w:val="Normalny"/>
    <w:rsid w:val="00924509"/>
    <w:pPr>
      <w:widowControl/>
      <w:suppressAutoHyphens w:val="0"/>
      <w:autoSpaceDN/>
      <w:spacing w:line="288" w:lineRule="auto"/>
      <w:ind w:firstLine="709"/>
      <w:jc w:val="both"/>
      <w:textAlignment w:val="auto"/>
    </w:pPr>
    <w:rPr>
      <w:rFonts w:ascii="Arial" w:eastAsia="Times New Roman" w:hAnsi="Arial" w:cs="Times New Roman"/>
      <w:kern w:val="0"/>
      <w:szCs w:val="20"/>
      <w:lang w:eastAsia="pl-PL" w:bidi="ar-SA"/>
    </w:rPr>
  </w:style>
  <w:style w:type="paragraph" w:styleId="Lista3">
    <w:name w:val="List 3"/>
    <w:basedOn w:val="Normalny"/>
    <w:uiPriority w:val="99"/>
    <w:unhideWhenUsed/>
    <w:rsid w:val="00924509"/>
    <w:pPr>
      <w:widowControl/>
      <w:numPr>
        <w:numId w:val="47"/>
      </w:numPr>
      <w:tabs>
        <w:tab w:val="clear" w:pos="643"/>
      </w:tabs>
      <w:autoSpaceDN/>
      <w:spacing w:before="120"/>
      <w:ind w:left="849" w:hanging="283"/>
      <w:contextualSpacing/>
      <w:jc w:val="both"/>
      <w:textAlignment w:val="auto"/>
    </w:pPr>
    <w:rPr>
      <w:rFonts w:ascii="Arial" w:eastAsia="Times New Roman" w:hAnsi="Arial" w:cs="Wingdings"/>
      <w:kern w:val="0"/>
      <w:szCs w:val="20"/>
      <w:lang w:eastAsia="ar-SA" w:bidi="ar-SA"/>
    </w:rPr>
  </w:style>
  <w:style w:type="paragraph" w:customStyle="1" w:styleId="TableParagraph">
    <w:name w:val="Table Paragraph"/>
    <w:basedOn w:val="Normalny"/>
    <w:uiPriority w:val="1"/>
    <w:qFormat/>
    <w:rsid w:val="00256D7E"/>
    <w:pPr>
      <w:suppressAutoHyphens w:val="0"/>
      <w:autoSpaceDE w:val="0"/>
      <w:spacing w:before="16"/>
      <w:ind w:left="34"/>
      <w:textAlignment w:val="auto"/>
    </w:pPr>
    <w:rPr>
      <w:rFonts w:eastAsia="Times New Roman" w:cs="Times New Roman"/>
      <w:kern w:val="0"/>
      <w:sz w:val="22"/>
      <w:szCs w:val="22"/>
      <w:lang w:eastAsia="en-US" w:bidi="ar-SA"/>
    </w:rPr>
  </w:style>
  <w:style w:type="paragraph" w:customStyle="1" w:styleId="Indeks">
    <w:name w:val="Indeks"/>
    <w:basedOn w:val="Normalny"/>
    <w:rsid w:val="00AA1015"/>
    <w:pPr>
      <w:suppressLineNumbers/>
      <w:autoSpaceDN/>
      <w:textAlignment w:val="auto"/>
    </w:pPr>
    <w:rPr>
      <w:rFonts w:eastAsia="Times New Roman" w:cs="Tahoma"/>
      <w:kern w:val="1"/>
      <w:sz w:val="20"/>
      <w:szCs w:val="20"/>
      <w:lang w:val="en-US" w:eastAsia="ar-SA" w:bidi="ar-SA"/>
    </w:rPr>
  </w:style>
  <w:style w:type="paragraph" w:customStyle="1" w:styleId="Zawartotabeli">
    <w:name w:val="Zawartość tabeli"/>
    <w:basedOn w:val="Normalny"/>
    <w:rsid w:val="00AA1015"/>
    <w:pPr>
      <w:suppressLineNumbers/>
      <w:autoSpaceDN/>
      <w:textAlignment w:val="auto"/>
    </w:pPr>
    <w:rPr>
      <w:rFonts w:eastAsia="Times New Roman" w:cs="Times New Roman"/>
      <w:kern w:val="1"/>
      <w:sz w:val="20"/>
      <w:szCs w:val="20"/>
      <w:lang w:val="en-US" w:eastAsia="ar-SA" w:bidi="ar-SA"/>
    </w:rPr>
  </w:style>
  <w:style w:type="paragraph" w:customStyle="1" w:styleId="Nagwektabeli">
    <w:name w:val="Nagłówek tabeli"/>
    <w:basedOn w:val="Zawartotabeli"/>
    <w:rsid w:val="00AA1015"/>
    <w:pPr>
      <w:jc w:val="center"/>
    </w:pPr>
    <w:rPr>
      <w:b/>
      <w:bCs/>
      <w:i/>
      <w:iCs/>
    </w:rPr>
  </w:style>
  <w:style w:type="paragraph" w:customStyle="1" w:styleId="WW-Tekstpodstawowy2">
    <w:name w:val="WW-Tekst podstawowy 2"/>
    <w:basedOn w:val="Normalny"/>
    <w:rsid w:val="00AA1015"/>
    <w:pPr>
      <w:autoSpaceDN/>
      <w:jc w:val="both"/>
      <w:textAlignment w:val="auto"/>
    </w:pPr>
    <w:rPr>
      <w:rFonts w:eastAsia="Tahoma" w:cs="Times New Roman"/>
      <w:kern w:val="0"/>
      <w:szCs w:val="20"/>
      <w:lang w:eastAsia="ar-SA" w:bidi="ar-SA"/>
    </w:rPr>
  </w:style>
  <w:style w:type="character" w:customStyle="1" w:styleId="fontstyle01">
    <w:name w:val="fontstyle01"/>
    <w:basedOn w:val="Domylnaczcionkaakapitu"/>
    <w:rsid w:val="001A6D89"/>
    <w:rPr>
      <w:rFonts w:ascii="Arial" w:hAnsi="Arial" w:cs="Arial"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253715">
      <w:bodyDiv w:val="1"/>
      <w:marLeft w:val="0"/>
      <w:marRight w:val="0"/>
      <w:marTop w:val="0"/>
      <w:marBottom w:val="0"/>
      <w:divBdr>
        <w:top w:val="none" w:sz="0" w:space="0" w:color="auto"/>
        <w:left w:val="none" w:sz="0" w:space="0" w:color="auto"/>
        <w:bottom w:val="none" w:sz="0" w:space="0" w:color="auto"/>
        <w:right w:val="none" w:sz="0" w:space="0" w:color="auto"/>
      </w:divBdr>
    </w:div>
    <w:div w:id="1675104456">
      <w:bodyDiv w:val="1"/>
      <w:marLeft w:val="0"/>
      <w:marRight w:val="0"/>
      <w:marTop w:val="0"/>
      <w:marBottom w:val="0"/>
      <w:divBdr>
        <w:top w:val="none" w:sz="0" w:space="0" w:color="auto"/>
        <w:left w:val="none" w:sz="0" w:space="0" w:color="auto"/>
        <w:bottom w:val="none" w:sz="0" w:space="0" w:color="auto"/>
        <w:right w:val="none" w:sz="0" w:space="0" w:color="auto"/>
      </w:divBdr>
    </w:div>
    <w:div w:id="1804613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EF1ED-67BE-4F71-9BF4-4E3F561F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3794</TotalTime>
  <Pages>1</Pages>
  <Words>8603</Words>
  <Characters>51621</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Konto Microsoft</cp:lastModifiedBy>
  <cp:revision>344</cp:revision>
  <cp:lastPrinted>2024-08-29T06:17:00Z</cp:lastPrinted>
  <dcterms:created xsi:type="dcterms:W3CDTF">2021-06-18T11:16:00Z</dcterms:created>
  <dcterms:modified xsi:type="dcterms:W3CDTF">2024-08-29T06:52:00Z</dcterms:modified>
</cp:coreProperties>
</file>